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6FD" w:rsidRDefault="003C66FD"/>
    <w:sdt>
      <w:sdtPr>
        <w:rPr>
          <w:b w:val="0"/>
          <w:color w:val="auto"/>
          <w:sz w:val="18"/>
          <w:szCs w:val="22"/>
        </w:rPr>
        <w:id w:val="1556656325"/>
        <w:docPartObj>
          <w:docPartGallery w:val="Cover Pages"/>
          <w:docPartUnique/>
        </w:docPartObj>
      </w:sdtPr>
      <w:sdtEndPr>
        <w:rPr>
          <w:color w:val="213541" w:themeColor="text1"/>
          <w:sz w:val="32"/>
          <w:szCs w:val="32"/>
        </w:rPr>
      </w:sdtEndPr>
      <w:sdtContent>
        <w:p w:rsidR="00EF57EE" w:rsidRDefault="00EF57EE" w:rsidP="00EF57EE">
          <w:pPr>
            <w:pStyle w:val="Titredudocumentorange"/>
          </w:pPr>
        </w:p>
        <w:p w:rsidR="00EF57EE" w:rsidRPr="003308DA" w:rsidRDefault="007F3B34" w:rsidP="00054961">
          <w:pPr>
            <w:pStyle w:val="Titredudocumentorange"/>
            <w:tabs>
              <w:tab w:val="left" w:pos="6715"/>
            </w:tabs>
            <w:rPr>
              <w:rStyle w:val="TitredudocumentorangeCar"/>
              <w:sz w:val="40"/>
              <w:szCs w:val="40"/>
            </w:rPr>
          </w:pPr>
          <w:r w:rsidRPr="003308DA">
            <w:rPr>
              <w:rStyle w:val="TitredudocumentorangeCar"/>
              <w:b/>
              <w:sz w:val="40"/>
              <w:szCs w:val="40"/>
            </w:rPr>
            <w:t>L’assurance de personnes dans le contexte de la pandémie du COVID 19</w:t>
          </w:r>
          <w:r w:rsidR="00054961" w:rsidRPr="003308DA">
            <w:rPr>
              <w:rStyle w:val="TitredudocumentorangeCar"/>
              <w:sz w:val="40"/>
              <w:szCs w:val="40"/>
            </w:rPr>
            <w:tab/>
          </w:r>
        </w:p>
        <w:p w:rsidR="007F3B34" w:rsidRPr="007F3B34" w:rsidRDefault="007F3B34" w:rsidP="007F3B34">
          <w:pPr>
            <w:jc w:val="both"/>
            <w:rPr>
              <w:b/>
            </w:rPr>
          </w:pPr>
          <w:r w:rsidRPr="007F3B34">
            <w:rPr>
              <w:b/>
            </w:rPr>
            <w:t>L’épidémi</w:t>
          </w:r>
          <w:r w:rsidR="00596404">
            <w:rPr>
              <w:b/>
            </w:rPr>
            <w:t>e de COVID 19 qui sévit dans 185</w:t>
          </w:r>
          <w:r w:rsidRPr="007F3B34">
            <w:rPr>
              <w:b/>
            </w:rPr>
            <w:t xml:space="preserve"> pays du monde est une crise sanitaire d’une ampleur et d’une gravité exceptionnelle. Afin d’enrayer la propagation du virus, l’état français a annoncé différentes mesures : fermeture des écoles, collèges, lycées et universités du pays, des commerces et activités non essentielles et enfin confinement des personnes le 16 mars 2020.</w:t>
          </w:r>
          <w:r w:rsidRPr="007F3B34">
            <w:rPr>
              <w:b/>
            </w:rPr>
            <w:br/>
          </w:r>
        </w:p>
        <w:p w:rsidR="007F3B34" w:rsidRPr="007F3B34" w:rsidRDefault="007F3B34" w:rsidP="007F3B34">
          <w:pPr>
            <w:pStyle w:val="NormalWeb"/>
            <w:shd w:val="clear" w:color="auto" w:fill="FFFFFF"/>
            <w:spacing w:before="0" w:beforeAutospacing="0" w:after="0" w:afterAutospacing="0"/>
            <w:jc w:val="both"/>
            <w:rPr>
              <w:rFonts w:asciiTheme="minorHAnsi" w:eastAsiaTheme="minorHAnsi" w:hAnsiTheme="minorHAnsi" w:cstheme="minorBidi"/>
              <w:b/>
              <w:sz w:val="18"/>
              <w:szCs w:val="22"/>
              <w:lang w:eastAsia="en-US"/>
            </w:rPr>
          </w:pPr>
          <w:r w:rsidRPr="007F3B34">
            <w:rPr>
              <w:rFonts w:asciiTheme="minorHAnsi" w:eastAsiaTheme="minorHAnsi" w:hAnsiTheme="minorHAnsi" w:cstheme="minorBidi"/>
              <w:b/>
              <w:sz w:val="18"/>
              <w:szCs w:val="22"/>
              <w:lang w:eastAsia="en-US"/>
            </w:rPr>
            <w:t>Des dispositifs d’accompagnement ont été favorisés par le gouvernement pour accompagner la population comme l’encouragement au télétravail, le recours au chômage partiel, la garde des enfants de moins de 16 ans sous certaines conditions et la protection des personnes.</w:t>
          </w:r>
        </w:p>
        <w:p w:rsidR="007F3B34" w:rsidRPr="007F3B34" w:rsidRDefault="007F3B34" w:rsidP="007F3B34">
          <w:pPr>
            <w:pStyle w:val="NormalWeb"/>
            <w:shd w:val="clear" w:color="auto" w:fill="FFFFFF"/>
            <w:spacing w:before="0" w:beforeAutospacing="0" w:after="0" w:afterAutospacing="0"/>
            <w:jc w:val="both"/>
            <w:rPr>
              <w:rFonts w:asciiTheme="minorHAnsi" w:eastAsiaTheme="minorHAnsi" w:hAnsiTheme="minorHAnsi" w:cstheme="minorBidi"/>
              <w:b/>
              <w:sz w:val="18"/>
              <w:szCs w:val="22"/>
              <w:lang w:eastAsia="en-US"/>
            </w:rPr>
          </w:pPr>
          <w:r w:rsidRPr="007F3B34">
            <w:rPr>
              <w:rFonts w:asciiTheme="minorHAnsi" w:eastAsiaTheme="minorHAnsi" w:hAnsiTheme="minorHAnsi" w:cstheme="minorBidi"/>
              <w:b/>
              <w:sz w:val="18"/>
              <w:szCs w:val="22"/>
              <w:lang w:eastAsia="en-US"/>
            </w:rPr>
            <w:t>Dans cette crise sanitaire, le contrat collectif de prévoyance souscrit par les structures associatives revêt une grande importance pour préserver la couverture des salariés. Nous aborderons point par point l’articulation entre ce contrat et les dispositifs en vigueur.</w:t>
          </w:r>
        </w:p>
        <w:p w:rsidR="007F3B34" w:rsidRDefault="007F3B34" w:rsidP="007F3B34">
          <w:pPr>
            <w:pStyle w:val="NormalWeb"/>
            <w:shd w:val="clear" w:color="auto" w:fill="FFFFFF"/>
            <w:spacing w:before="0" w:beforeAutospacing="0" w:after="0" w:afterAutospacing="0"/>
            <w:jc w:val="both"/>
            <w:rPr>
              <w:rFonts w:ascii="Calibri" w:eastAsiaTheme="minorHAnsi" w:hAnsi="Calibri" w:cs="Calibri"/>
              <w:color w:val="000000"/>
            </w:rPr>
          </w:pPr>
        </w:p>
        <w:p w:rsidR="00EF57EE" w:rsidRPr="00CF17C3" w:rsidRDefault="000D20F5" w:rsidP="008313FE">
          <w:pPr>
            <w:jc w:val="both"/>
          </w:pPr>
        </w:p>
      </w:sdtContent>
    </w:sdt>
    <w:p w:rsidR="007F3B34" w:rsidRDefault="007F3B34" w:rsidP="007F3B34">
      <w:pPr>
        <w:pStyle w:val="NormalWeb"/>
        <w:shd w:val="clear" w:color="auto" w:fill="FFFFFF"/>
        <w:spacing w:before="0" w:beforeAutospacing="0" w:after="0" w:afterAutospacing="0"/>
        <w:jc w:val="both"/>
        <w:rPr>
          <w:rFonts w:asciiTheme="majorHAnsi" w:eastAsiaTheme="majorEastAsia" w:hAnsiTheme="majorHAnsi" w:cstheme="majorBidi"/>
          <w:b/>
          <w:color w:val="213541" w:themeColor="text1"/>
          <w:sz w:val="32"/>
          <w:szCs w:val="32"/>
          <w:lang w:eastAsia="en-US"/>
        </w:rPr>
      </w:pPr>
      <w:r w:rsidRPr="007F3B34">
        <w:rPr>
          <w:rFonts w:asciiTheme="majorHAnsi" w:eastAsiaTheme="majorEastAsia" w:hAnsiTheme="majorHAnsi" w:cstheme="majorBidi"/>
          <w:b/>
          <w:color w:val="213541" w:themeColor="text1"/>
          <w:sz w:val="32"/>
          <w:szCs w:val="32"/>
          <w:lang w:eastAsia="en-US"/>
        </w:rPr>
        <w:t>1 Qu’est-ce que la prévoyance</w:t>
      </w:r>
    </w:p>
    <w:p w:rsidR="007F3B34" w:rsidRPr="007F3B34" w:rsidRDefault="007F3B34" w:rsidP="007F3B34">
      <w:pPr>
        <w:pStyle w:val="NormalWeb"/>
        <w:shd w:val="clear" w:color="auto" w:fill="FFFFFF"/>
        <w:spacing w:before="0" w:beforeAutospacing="0" w:after="0" w:afterAutospacing="0"/>
        <w:jc w:val="both"/>
        <w:rPr>
          <w:rFonts w:asciiTheme="majorHAnsi" w:eastAsiaTheme="majorEastAsia" w:hAnsiTheme="majorHAnsi" w:cstheme="majorBidi"/>
          <w:b/>
          <w:color w:val="213541" w:themeColor="text1"/>
          <w:sz w:val="32"/>
          <w:szCs w:val="32"/>
          <w:lang w:eastAsia="en-US"/>
        </w:rPr>
      </w:pPr>
    </w:p>
    <w:p w:rsidR="007F3B34" w:rsidRPr="003308DA" w:rsidRDefault="007F3B34" w:rsidP="007F3B34">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r w:rsidRPr="003308DA">
        <w:rPr>
          <w:rFonts w:asciiTheme="minorHAnsi" w:eastAsiaTheme="minorHAnsi" w:hAnsiTheme="minorHAnsi" w:cstheme="minorBidi"/>
          <w:sz w:val="18"/>
          <w:szCs w:val="22"/>
          <w:lang w:eastAsia="en-US"/>
        </w:rPr>
        <w:t>Le contrat collectif de prévoyance souscrit par l’employeur couvre deux risques principaux :</w:t>
      </w:r>
    </w:p>
    <w:p w:rsidR="007F3B34" w:rsidRPr="003308DA" w:rsidRDefault="007F3B34" w:rsidP="007F3B34">
      <w:pPr>
        <w:numPr>
          <w:ilvl w:val="0"/>
          <w:numId w:val="4"/>
        </w:numPr>
        <w:shd w:val="clear" w:color="auto" w:fill="FFFFFF"/>
        <w:spacing w:before="100" w:beforeAutospacing="1" w:after="100" w:afterAutospacing="1" w:line="240" w:lineRule="auto"/>
        <w:jc w:val="both"/>
      </w:pPr>
      <w:r w:rsidRPr="003308DA">
        <w:t>les frais médicaux générés lors d’une </w:t>
      </w:r>
      <w:hyperlink r:id="rId8" w:history="1">
        <w:r w:rsidRPr="003308DA">
          <w:t>hospitalisation</w:t>
        </w:r>
      </w:hyperlink>
      <w:r w:rsidRPr="003308DA">
        <w:t>, de consultations, d’analyses (maladie, maternité…)</w:t>
      </w:r>
    </w:p>
    <w:p w:rsidR="007F3B34" w:rsidRPr="003308DA" w:rsidRDefault="007F3B34" w:rsidP="007F3B34">
      <w:pPr>
        <w:numPr>
          <w:ilvl w:val="0"/>
          <w:numId w:val="4"/>
        </w:numPr>
        <w:shd w:val="clear" w:color="auto" w:fill="FFFFFF"/>
        <w:spacing w:before="100" w:beforeAutospacing="1" w:after="100" w:afterAutospacing="1" w:line="240" w:lineRule="auto"/>
        <w:jc w:val="both"/>
      </w:pPr>
      <w:r w:rsidRPr="003308DA">
        <w:t>les risques liés au décès, à l’incapacité, à l’invalidité, et à la dépendance, interrompant ou suspendant totalement l’activité professionnelle, et de fait les revenus de l’assuré</w:t>
      </w:r>
    </w:p>
    <w:p w:rsidR="007F3B34" w:rsidRPr="003308DA" w:rsidRDefault="007F3B34" w:rsidP="007F3B34">
      <w:pPr>
        <w:shd w:val="clear" w:color="auto" w:fill="FFFFFF"/>
        <w:jc w:val="both"/>
      </w:pPr>
      <w:r w:rsidRPr="003308DA">
        <w:t>La prévoyance complète le régime obligatoire. La Sécurité sociale prévoit en effet des indemnités pour chacun de ces risques, mais elles ne couvrent pas totalement le manque à gagner des assurés.</w:t>
      </w:r>
    </w:p>
    <w:p w:rsidR="007F3B34" w:rsidRPr="003308DA" w:rsidRDefault="007F3B34" w:rsidP="007F3B34">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p>
    <w:p w:rsidR="007F3B34" w:rsidRPr="003308DA" w:rsidRDefault="007F3B34" w:rsidP="007F3B34">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r w:rsidRPr="003308DA">
        <w:rPr>
          <w:rFonts w:asciiTheme="minorHAnsi" w:eastAsiaTheme="minorHAnsi" w:hAnsiTheme="minorHAnsi" w:cstheme="minorBidi"/>
          <w:sz w:val="18"/>
          <w:szCs w:val="22"/>
          <w:lang w:eastAsia="en-US"/>
        </w:rPr>
        <w:t xml:space="preserve">Vous trouverez ci-après les précisions concernant l’application des garanties du contrat collectif de  prévoyance dans le contexte du COVID 19. </w:t>
      </w:r>
    </w:p>
    <w:p w:rsidR="00E30D4B" w:rsidRPr="003308DA" w:rsidRDefault="00E30D4B" w:rsidP="008313FE">
      <w:pPr>
        <w:jc w:val="both"/>
      </w:pPr>
    </w:p>
    <w:p w:rsidR="007F3B34" w:rsidRDefault="007F3B34" w:rsidP="008313FE">
      <w:pPr>
        <w:jc w:val="both"/>
        <w:rPr>
          <w:rFonts w:ascii="Times New Roman" w:eastAsia="Times New Roman" w:hAnsi="Times New Roman" w:cs="Times New Roman"/>
          <w:sz w:val="24"/>
          <w:szCs w:val="24"/>
          <w:lang w:eastAsia="fr-FR"/>
        </w:rPr>
      </w:pPr>
    </w:p>
    <w:p w:rsidR="007F3B34" w:rsidRPr="007F3B34" w:rsidRDefault="007F3B34" w:rsidP="007F3B34">
      <w:pPr>
        <w:shd w:val="clear" w:color="auto" w:fill="FFFFFF"/>
        <w:jc w:val="both"/>
        <w:rPr>
          <w:rFonts w:asciiTheme="majorHAnsi" w:eastAsiaTheme="majorEastAsia" w:hAnsiTheme="majorHAnsi" w:cstheme="majorBidi"/>
          <w:b/>
          <w:color w:val="213541" w:themeColor="text1"/>
          <w:sz w:val="32"/>
          <w:szCs w:val="32"/>
        </w:rPr>
      </w:pPr>
      <w:r w:rsidRPr="007F3B34">
        <w:rPr>
          <w:rFonts w:asciiTheme="majorHAnsi" w:eastAsiaTheme="majorEastAsia" w:hAnsiTheme="majorHAnsi" w:cstheme="majorBidi"/>
          <w:b/>
          <w:color w:val="213541" w:themeColor="text1"/>
          <w:sz w:val="32"/>
          <w:szCs w:val="32"/>
        </w:rPr>
        <w:t xml:space="preserve">2 La prise en charge des frais de santé </w:t>
      </w:r>
    </w:p>
    <w:p w:rsidR="007F3B34" w:rsidRDefault="007F3B34" w:rsidP="007F3B34">
      <w:pPr>
        <w:shd w:val="clear" w:color="auto" w:fill="FFFFFF"/>
        <w:jc w:val="both"/>
        <w:rPr>
          <w:rFonts w:ascii="Calibri" w:hAnsi="Calibri" w:cs="Calibri"/>
          <w:color w:val="000000"/>
        </w:rPr>
      </w:pPr>
    </w:p>
    <w:p w:rsidR="007F3B34" w:rsidRPr="001C1E0F" w:rsidRDefault="007F3B34" w:rsidP="007F3B34">
      <w:pPr>
        <w:shd w:val="clear" w:color="auto" w:fill="FFFFFF"/>
        <w:jc w:val="both"/>
      </w:pPr>
      <w:r w:rsidRPr="001C1E0F">
        <w:t>Le contrat collectif de prévoyance prévoit la prise en charge de cette maladie. Il couvre les frais liés aux soins, traitements hospitaliers et hospitalisation. Cette prise en charge englobe les tests de dépistage pratiqués dans les hôpitaux ou par des professionnels de santé dans les conditions prévues pour les analyses médicales prescrites.</w:t>
      </w:r>
    </w:p>
    <w:p w:rsidR="007F3B34" w:rsidRPr="001C1E0F" w:rsidRDefault="009F42CE" w:rsidP="007F3B34">
      <w:pPr>
        <w:shd w:val="clear" w:color="auto" w:fill="FFFFFF"/>
        <w:jc w:val="both"/>
      </w:pPr>
      <w:r>
        <w:lastRenderedPageBreak/>
        <w:t>A noter : certains assureurs</w:t>
      </w:r>
      <w:r w:rsidR="007F3B34" w:rsidRPr="001C1E0F">
        <w:t xml:space="preserve"> font bénéficier leurs adhérents de la téléconsultation médicale disponible 24H/24 et 7J/7. </w:t>
      </w:r>
    </w:p>
    <w:p w:rsidR="007F3B34" w:rsidRPr="001C1E0F" w:rsidRDefault="007F3B34" w:rsidP="007F3B34">
      <w:pPr>
        <w:shd w:val="clear" w:color="auto" w:fill="FFFFFF"/>
        <w:jc w:val="both"/>
      </w:pPr>
    </w:p>
    <w:p w:rsidR="007F3B34" w:rsidRPr="001C1E0F" w:rsidRDefault="007F3B34" w:rsidP="007F3B34">
      <w:pPr>
        <w:shd w:val="clear" w:color="auto" w:fill="FFFFFF"/>
        <w:jc w:val="both"/>
      </w:pPr>
      <w:r w:rsidRPr="001C1E0F">
        <w:t>En ce qui concerne le recours au chômage partiel, la suspension du contrat de travail n’a pas d’impact sur le fonctionnement des garanties de la couverture des frais médicaux, sous réserve de paiement des cotisations. Le niveau des garanties sera maintenu à l’identique pour les assurés.</w:t>
      </w:r>
    </w:p>
    <w:p w:rsidR="007F3B34" w:rsidRPr="007F3B34" w:rsidRDefault="007F3B34" w:rsidP="007F3B34">
      <w:pPr>
        <w:shd w:val="clear" w:color="auto" w:fill="FFFFFF"/>
        <w:jc w:val="both"/>
        <w:rPr>
          <w:rFonts w:ascii="Times New Roman" w:eastAsia="Times New Roman" w:hAnsi="Times New Roman" w:cs="Times New Roman"/>
          <w:sz w:val="24"/>
          <w:szCs w:val="24"/>
          <w:lang w:eastAsia="fr-FR"/>
        </w:rPr>
      </w:pPr>
    </w:p>
    <w:p w:rsidR="007F3B34" w:rsidRPr="007F3B34" w:rsidRDefault="007F3B34" w:rsidP="007F3B34">
      <w:pPr>
        <w:shd w:val="clear" w:color="auto" w:fill="FFFFFF"/>
        <w:jc w:val="both"/>
        <w:rPr>
          <w:rFonts w:asciiTheme="majorHAnsi" w:eastAsiaTheme="majorEastAsia" w:hAnsiTheme="majorHAnsi" w:cstheme="majorBidi"/>
          <w:b/>
          <w:color w:val="213541" w:themeColor="text1"/>
          <w:sz w:val="32"/>
          <w:szCs w:val="32"/>
        </w:rPr>
      </w:pPr>
      <w:r w:rsidRPr="007F3B34">
        <w:rPr>
          <w:rFonts w:asciiTheme="majorHAnsi" w:eastAsiaTheme="majorEastAsia" w:hAnsiTheme="majorHAnsi" w:cstheme="majorBidi"/>
          <w:b/>
          <w:color w:val="213541" w:themeColor="text1"/>
          <w:sz w:val="32"/>
          <w:szCs w:val="32"/>
        </w:rPr>
        <w:t xml:space="preserve">3 La prise en charge des arrêts de travail </w:t>
      </w:r>
    </w:p>
    <w:p w:rsidR="007F3B34" w:rsidRDefault="007F3B34" w:rsidP="007F3B34">
      <w:pPr>
        <w:shd w:val="clear" w:color="auto" w:fill="FFFFFF"/>
        <w:jc w:val="both"/>
        <w:rPr>
          <w:rFonts w:ascii="Calibri" w:hAnsi="Calibri" w:cs="Calibri"/>
          <w:color w:val="000000"/>
        </w:rPr>
      </w:pPr>
    </w:p>
    <w:p w:rsidR="007F3B34" w:rsidRPr="003308DA" w:rsidRDefault="007F3B34" w:rsidP="003308DA">
      <w:pPr>
        <w:pStyle w:val="Titre2"/>
      </w:pPr>
      <w:r w:rsidRPr="003308DA">
        <w:t xml:space="preserve">3-1 l’arrêt maladie </w:t>
      </w:r>
    </w:p>
    <w:p w:rsidR="007F3B34" w:rsidRPr="003308DA" w:rsidRDefault="007F3B34" w:rsidP="007F3B34">
      <w:pPr>
        <w:shd w:val="clear" w:color="auto" w:fill="FFFFFF"/>
        <w:jc w:val="both"/>
      </w:pPr>
      <w:r w:rsidRPr="003308DA">
        <w:t>La prévoyance couvre les arrêts de travail liés à une maladie, dont le Coronavirus, sans modification du fonctionnement des garanties, en particulier pour l'application de la franchise. Cela concerne les personnes atteintes du Covid-19 avec un arrêt de travail délivré par un médecin</w:t>
      </w:r>
      <w:r w:rsidR="00596404">
        <w:t>.</w:t>
      </w:r>
    </w:p>
    <w:p w:rsidR="007F3B34" w:rsidRPr="003308DA" w:rsidRDefault="007F3B34" w:rsidP="003308DA">
      <w:pPr>
        <w:pStyle w:val="Titre2"/>
      </w:pPr>
      <w:r w:rsidRPr="003308DA">
        <w:t xml:space="preserve">3-2 L’arrêt maladie concernant les personnes fragiles </w:t>
      </w:r>
    </w:p>
    <w:p w:rsidR="0007307B" w:rsidRDefault="007F3B34" w:rsidP="00596404">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r w:rsidRPr="00596404">
        <w:rPr>
          <w:rFonts w:asciiTheme="minorHAnsi" w:eastAsiaTheme="minorHAnsi" w:hAnsiTheme="minorHAnsi" w:cstheme="minorBidi"/>
          <w:sz w:val="18"/>
          <w:szCs w:val="22"/>
          <w:lang w:eastAsia="en-US"/>
        </w:rPr>
        <w:t>Cette prise en charge est étendue aux arrêts de travail concernant les personnes fragiles à titre de prévention (maternité au 3ème trimestre de grossesse et ALD déclarée sur le site declare.ameli.fr) à compter du 23 mars. Dans ce dernier cas la prévoyance intervient comme un arrêt de travail classique.</w:t>
      </w:r>
    </w:p>
    <w:p w:rsidR="00596404" w:rsidRPr="003308DA" w:rsidRDefault="007F3B34" w:rsidP="00596404">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r w:rsidRPr="00596404">
        <w:rPr>
          <w:rFonts w:asciiTheme="minorHAnsi" w:eastAsiaTheme="minorHAnsi" w:hAnsiTheme="minorHAnsi" w:cstheme="minorBidi"/>
          <w:sz w:val="18"/>
          <w:szCs w:val="22"/>
          <w:lang w:eastAsia="en-US"/>
        </w:rPr>
        <w:br/>
      </w:r>
      <w:r w:rsidR="00207879">
        <w:rPr>
          <w:rFonts w:asciiTheme="minorHAnsi" w:eastAsiaTheme="minorHAnsi" w:hAnsiTheme="minorHAnsi" w:cstheme="minorBidi"/>
          <w:sz w:val="18"/>
          <w:szCs w:val="22"/>
          <w:lang w:eastAsia="en-US"/>
        </w:rPr>
        <w:t xml:space="preserve">A noter toutefois </w:t>
      </w:r>
      <w:r w:rsidR="0007307B">
        <w:rPr>
          <w:rFonts w:asciiTheme="minorHAnsi" w:eastAsiaTheme="minorHAnsi" w:hAnsiTheme="minorHAnsi" w:cstheme="minorBidi"/>
          <w:sz w:val="18"/>
          <w:szCs w:val="22"/>
          <w:lang w:eastAsia="en-US"/>
        </w:rPr>
        <w:t>qu’un changement est intervenu le</w:t>
      </w:r>
      <w:r w:rsidR="00596404">
        <w:rPr>
          <w:rFonts w:asciiTheme="minorHAnsi" w:eastAsiaTheme="minorHAnsi" w:hAnsiTheme="minorHAnsi" w:cstheme="minorBidi"/>
          <w:sz w:val="18"/>
          <w:szCs w:val="22"/>
          <w:lang w:eastAsia="en-US"/>
        </w:rPr>
        <w:t xml:space="preserve"> 17 avril</w:t>
      </w:r>
      <w:r w:rsidR="0007307B">
        <w:rPr>
          <w:rFonts w:asciiTheme="minorHAnsi" w:eastAsiaTheme="minorHAnsi" w:hAnsiTheme="minorHAnsi" w:cstheme="minorBidi"/>
          <w:sz w:val="18"/>
          <w:szCs w:val="22"/>
          <w:lang w:eastAsia="en-US"/>
        </w:rPr>
        <w:t xml:space="preserve"> dernier : </w:t>
      </w:r>
      <w:r w:rsidR="00596404">
        <w:rPr>
          <w:rFonts w:asciiTheme="minorHAnsi" w:eastAsiaTheme="minorHAnsi" w:hAnsiTheme="minorHAnsi" w:cstheme="minorBidi"/>
          <w:sz w:val="18"/>
          <w:szCs w:val="22"/>
          <w:lang w:eastAsia="en-US"/>
        </w:rPr>
        <w:t xml:space="preserve">les salariés en arrêt de travail </w:t>
      </w:r>
      <w:r w:rsidR="00207879">
        <w:rPr>
          <w:rFonts w:asciiTheme="minorHAnsi" w:eastAsiaTheme="minorHAnsi" w:hAnsiTheme="minorHAnsi" w:cstheme="minorBidi"/>
          <w:sz w:val="18"/>
          <w:szCs w:val="22"/>
          <w:lang w:eastAsia="en-US"/>
        </w:rPr>
        <w:t xml:space="preserve">en raison de leur vulnérabilité </w:t>
      </w:r>
      <w:r w:rsidR="0007307B">
        <w:rPr>
          <w:rFonts w:asciiTheme="minorHAnsi" w:eastAsiaTheme="minorHAnsi" w:hAnsiTheme="minorHAnsi" w:cstheme="minorBidi"/>
          <w:sz w:val="18"/>
          <w:szCs w:val="22"/>
          <w:lang w:eastAsia="en-US"/>
        </w:rPr>
        <w:t xml:space="preserve">seront placés en chômage partiel </w:t>
      </w:r>
      <w:r w:rsidR="00596404">
        <w:rPr>
          <w:rFonts w:asciiTheme="minorHAnsi" w:eastAsiaTheme="minorHAnsi" w:hAnsiTheme="minorHAnsi" w:cstheme="minorBidi"/>
          <w:sz w:val="18"/>
          <w:szCs w:val="22"/>
          <w:lang w:eastAsia="en-US"/>
        </w:rPr>
        <w:t>à partir du 1</w:t>
      </w:r>
      <w:r w:rsidR="00596404" w:rsidRPr="00596404">
        <w:rPr>
          <w:rFonts w:asciiTheme="minorHAnsi" w:eastAsiaTheme="minorHAnsi" w:hAnsiTheme="minorHAnsi" w:cstheme="minorBidi"/>
          <w:sz w:val="18"/>
          <w:szCs w:val="22"/>
          <w:lang w:eastAsia="en-US"/>
        </w:rPr>
        <w:t>er</w:t>
      </w:r>
      <w:r w:rsidR="00596404">
        <w:rPr>
          <w:rFonts w:asciiTheme="minorHAnsi" w:eastAsiaTheme="minorHAnsi" w:hAnsiTheme="minorHAnsi" w:cstheme="minorBidi"/>
          <w:sz w:val="18"/>
          <w:szCs w:val="22"/>
          <w:lang w:eastAsia="en-US"/>
        </w:rPr>
        <w:t xml:space="preserve"> mai</w:t>
      </w:r>
      <w:r w:rsidR="00207879">
        <w:rPr>
          <w:rFonts w:asciiTheme="minorHAnsi" w:eastAsiaTheme="minorHAnsi" w:hAnsiTheme="minorHAnsi" w:cstheme="minorBidi"/>
          <w:sz w:val="18"/>
          <w:szCs w:val="22"/>
          <w:lang w:eastAsia="en-US"/>
        </w:rPr>
        <w:t xml:space="preserve"> prochain.</w:t>
      </w:r>
    </w:p>
    <w:p w:rsidR="007F3B34" w:rsidRPr="003308DA" w:rsidRDefault="007F3B34" w:rsidP="007F3B34">
      <w:pPr>
        <w:shd w:val="clear" w:color="auto" w:fill="FFFFFF"/>
        <w:jc w:val="both"/>
      </w:pPr>
    </w:p>
    <w:p w:rsidR="007F3B34" w:rsidRPr="003308DA" w:rsidRDefault="007F3B34" w:rsidP="003308DA">
      <w:pPr>
        <w:pStyle w:val="Titre2"/>
      </w:pPr>
      <w:r w:rsidRPr="003308DA">
        <w:t xml:space="preserve">3-3 Le cas particulier de la garde d’un ou plusieurs enfants de moins de 16 ans </w:t>
      </w:r>
    </w:p>
    <w:p w:rsidR="007F3B34" w:rsidRPr="003308DA" w:rsidRDefault="007F3B34" w:rsidP="007F3B34">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r w:rsidRPr="003308DA">
        <w:rPr>
          <w:rFonts w:asciiTheme="minorHAnsi" w:eastAsiaTheme="minorHAnsi" w:hAnsiTheme="minorHAnsi" w:cstheme="minorBidi"/>
          <w:sz w:val="18"/>
          <w:szCs w:val="22"/>
          <w:lang w:eastAsia="en-US"/>
        </w:rPr>
        <w:t xml:space="preserve">Ce dispositif concerne un des deux parents, pour la garde d’un enfant de moins de 16 ans, à la condition qu’aucun des deux ne puisse effectuer du télétravail. Dans le cadre de ces conditions cumulatives, le gouvernement a prévu que l’un des deux parents puisse bénéficier d’un arrêt de travail. </w:t>
      </w:r>
    </w:p>
    <w:p w:rsidR="00A34F00" w:rsidRDefault="007F3B34" w:rsidP="003308DA">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r w:rsidRPr="003308DA">
        <w:rPr>
          <w:rFonts w:asciiTheme="minorHAnsi" w:eastAsiaTheme="minorHAnsi" w:hAnsiTheme="minorHAnsi" w:cstheme="minorBidi"/>
          <w:sz w:val="18"/>
          <w:szCs w:val="22"/>
          <w:lang w:eastAsia="en-US"/>
        </w:rPr>
        <w:t>C’est l’employeur qui effectue les démarches via la page employeur </w:t>
      </w:r>
      <w:hyperlink r:id="rId9" w:tgtFrame="_blank" w:history="1">
        <w:r w:rsidRPr="003308DA">
          <w:rPr>
            <w:rFonts w:asciiTheme="minorHAnsi" w:eastAsiaTheme="minorHAnsi" w:hAnsiTheme="minorHAnsi" w:cstheme="minorBidi"/>
            <w:sz w:val="18"/>
            <w:szCs w:val="22"/>
            <w:lang w:eastAsia="en-US"/>
          </w:rPr>
          <w:t>du site dédié sur ameli.fr</w:t>
        </w:r>
      </w:hyperlink>
      <w:r w:rsidRPr="003308DA">
        <w:rPr>
          <w:rFonts w:asciiTheme="minorHAnsi" w:eastAsiaTheme="minorHAnsi" w:hAnsiTheme="minorHAnsi" w:cstheme="minorBidi"/>
          <w:sz w:val="18"/>
          <w:szCs w:val="22"/>
          <w:lang w:eastAsia="en-US"/>
        </w:rPr>
        <w:t>. L’indemnisation est ensuite enclenchée à partir de cette déclaration. Le salarié perçoit les indemnités journalières et, le cas échéant, le complément de salaire de l’employeur dès le 1er jour d’arrêt, sans application du délai de carence.</w:t>
      </w:r>
      <w:r w:rsidR="00596404">
        <w:rPr>
          <w:rFonts w:asciiTheme="minorHAnsi" w:eastAsiaTheme="minorHAnsi" w:hAnsiTheme="minorHAnsi" w:cstheme="minorBidi"/>
          <w:sz w:val="18"/>
          <w:szCs w:val="22"/>
          <w:lang w:eastAsia="en-US"/>
        </w:rPr>
        <w:t xml:space="preserve"> </w:t>
      </w:r>
    </w:p>
    <w:p w:rsidR="00A34F00" w:rsidRDefault="00A34F00" w:rsidP="003308DA">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p>
    <w:p w:rsidR="007F3B34" w:rsidRPr="003308DA" w:rsidRDefault="007F3B34" w:rsidP="003308DA">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r w:rsidRPr="003308DA">
        <w:rPr>
          <w:rFonts w:asciiTheme="minorHAnsi" w:eastAsiaTheme="minorHAnsi" w:hAnsiTheme="minorHAnsi" w:cstheme="minorBidi"/>
          <w:sz w:val="18"/>
          <w:szCs w:val="22"/>
          <w:lang w:eastAsia="en-US"/>
        </w:rPr>
        <w:t>En ce qui concerne ces arrêts de travail qui ne sont pas liés à l'altération de la santé du bénéficiaire, la prévoyance ne déclenche pas l'application des garanties. Cette position est éventuellement susceptible d’évoluer au titre des nouvelles mesures gouvernementales qui interviendraient.</w:t>
      </w:r>
    </w:p>
    <w:p w:rsidR="007F3B34" w:rsidRDefault="007F3B34" w:rsidP="003308DA">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p>
    <w:p w:rsidR="00A34F00" w:rsidRPr="003308DA" w:rsidRDefault="00A34F00" w:rsidP="00A34F00">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r>
        <w:rPr>
          <w:rFonts w:asciiTheme="minorHAnsi" w:eastAsiaTheme="minorHAnsi" w:hAnsiTheme="minorHAnsi" w:cstheme="minorBidi"/>
          <w:sz w:val="18"/>
          <w:szCs w:val="22"/>
          <w:lang w:eastAsia="en-US"/>
        </w:rPr>
        <w:t>A noter que le 17 avril, les ministères de la santé et du travail ont annoncé que les salariés qui se trouvent en arrêt de travail pour garde d’enfants seront placés en activité partielle à partir du 1</w:t>
      </w:r>
      <w:r w:rsidRPr="00596404">
        <w:rPr>
          <w:rFonts w:asciiTheme="minorHAnsi" w:eastAsiaTheme="minorHAnsi" w:hAnsiTheme="minorHAnsi" w:cstheme="minorBidi"/>
          <w:sz w:val="18"/>
          <w:szCs w:val="22"/>
          <w:vertAlign w:val="superscript"/>
          <w:lang w:eastAsia="en-US"/>
        </w:rPr>
        <w:t>er</w:t>
      </w:r>
      <w:r>
        <w:rPr>
          <w:rFonts w:asciiTheme="minorHAnsi" w:eastAsiaTheme="minorHAnsi" w:hAnsiTheme="minorHAnsi" w:cstheme="minorBidi"/>
          <w:sz w:val="18"/>
          <w:szCs w:val="22"/>
          <w:lang w:eastAsia="en-US"/>
        </w:rPr>
        <w:t xml:space="preserve"> mai 2020.</w:t>
      </w:r>
    </w:p>
    <w:p w:rsidR="00A34F00" w:rsidRPr="003308DA" w:rsidRDefault="00A34F00" w:rsidP="003308DA">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p>
    <w:p w:rsidR="007F3B34" w:rsidRPr="003308DA" w:rsidRDefault="007F3B34" w:rsidP="003308DA">
      <w:pPr>
        <w:pStyle w:val="Titre2"/>
      </w:pPr>
      <w:r w:rsidRPr="003308DA">
        <w:t>3-4 Le cas du télétravail </w:t>
      </w:r>
    </w:p>
    <w:p w:rsidR="007F3B34" w:rsidRPr="003308DA" w:rsidRDefault="007F3B34" w:rsidP="007F3B34">
      <w:pPr>
        <w:shd w:val="clear" w:color="auto" w:fill="FFFFFF"/>
        <w:spacing w:line="360" w:lineRule="atLeast"/>
        <w:jc w:val="both"/>
      </w:pPr>
      <w:r w:rsidRPr="003308DA">
        <w:t>Le personnel en télétravail relève du régime des accidents du travail de la même manière que s’ils étaient sur leur lieu de travail. En effet, l’accident survenu en télétravail est présumé être un accident de travail au sens de la Sécurité sociale. Les règles applicables semblent donc identiques à un accident sur le lieu de travail ou sur le trajet.</w:t>
      </w:r>
    </w:p>
    <w:p w:rsidR="007F3B34" w:rsidRPr="003308DA" w:rsidRDefault="007F3B34" w:rsidP="007F3B34">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r w:rsidRPr="003308DA">
        <w:rPr>
          <w:rFonts w:asciiTheme="minorHAnsi" w:eastAsiaTheme="minorHAnsi" w:hAnsiTheme="minorHAnsi" w:cstheme="minorBidi"/>
          <w:sz w:val="18"/>
          <w:szCs w:val="22"/>
          <w:lang w:eastAsia="en-US"/>
        </w:rPr>
        <w:t>L’article L. 1222-9 du Code du Travail indique à ce titre que « l’accident survenu sur le lieu où est exercé le télétravail pendant l’exercice de l’activité professionnelle du télétravailleur est présumé être un accident de travail au sens de l’article L. 411-1 du Code de la Sécurité sociale ».</w:t>
      </w:r>
    </w:p>
    <w:p w:rsidR="007F3B34" w:rsidRPr="003308DA" w:rsidRDefault="007F3B34" w:rsidP="007F3B34">
      <w:pPr>
        <w:pStyle w:val="NormalWeb"/>
        <w:shd w:val="clear" w:color="auto" w:fill="FFFFFF"/>
        <w:spacing w:before="0" w:beforeAutospacing="0" w:after="0" w:afterAutospacing="0"/>
        <w:jc w:val="both"/>
        <w:rPr>
          <w:rFonts w:asciiTheme="minorHAnsi" w:eastAsiaTheme="minorHAnsi" w:hAnsiTheme="minorHAnsi" w:cstheme="minorBidi"/>
          <w:sz w:val="18"/>
          <w:szCs w:val="22"/>
          <w:lang w:eastAsia="en-US"/>
        </w:rPr>
      </w:pPr>
      <w:r w:rsidRPr="003308DA">
        <w:rPr>
          <w:rFonts w:asciiTheme="minorHAnsi" w:eastAsiaTheme="minorHAnsi" w:hAnsiTheme="minorHAnsi" w:cstheme="minorBidi"/>
          <w:sz w:val="18"/>
          <w:szCs w:val="22"/>
          <w:lang w:eastAsia="en-US"/>
        </w:rPr>
        <w:t>Pour rappel, l’article L. 411-1 du Code de la Sécurité sociale auquel il est fait référence, énonce que « est considéré comme accident du travail, quelle qu’en soit la cause, l’accident survenu par le fait ou à l’occasion du travail à toute personne salariée ou travaillant, à quelque titre ou en quelque lieu que ce soit, pour un ou plusieurs employeurs ou chefs d’entreprise ». </w:t>
      </w:r>
    </w:p>
    <w:p w:rsidR="007F3B34" w:rsidRPr="003308DA" w:rsidRDefault="007F3B34" w:rsidP="007F3B34">
      <w:pPr>
        <w:shd w:val="clear" w:color="auto" w:fill="FFFFFF"/>
        <w:jc w:val="both"/>
      </w:pPr>
    </w:p>
    <w:p w:rsidR="007F3B34" w:rsidRPr="003308DA" w:rsidRDefault="007F3B34" w:rsidP="003308DA">
      <w:pPr>
        <w:pStyle w:val="Titre2"/>
      </w:pPr>
      <w:r w:rsidRPr="003308DA">
        <w:t>3-5 Le cas des soignants</w:t>
      </w:r>
    </w:p>
    <w:p w:rsidR="007F3B34" w:rsidRPr="003308DA" w:rsidRDefault="007F3B34" w:rsidP="003308DA">
      <w:pPr>
        <w:shd w:val="clear" w:color="auto" w:fill="FFFFFF"/>
        <w:spacing w:line="360" w:lineRule="atLeast"/>
        <w:jc w:val="both"/>
      </w:pPr>
      <w:r w:rsidRPr="003308DA">
        <w:t xml:space="preserve">Le 23 mars 2020, le Ministre de la santé Olivier Véran a annoncé que le coronavirus sera systématiquement et automatiquement reconnu comme maladie professionnelle pour les soignants. </w:t>
      </w:r>
    </w:p>
    <w:p w:rsidR="007F3B34" w:rsidRPr="003308DA" w:rsidRDefault="003308DA" w:rsidP="007F3B34">
      <w:pPr>
        <w:shd w:val="clear" w:color="auto" w:fill="FFFFFF"/>
        <w:spacing w:line="360" w:lineRule="atLeast"/>
        <w:jc w:val="both"/>
      </w:pPr>
      <w:r>
        <w:t>C</w:t>
      </w:r>
      <w:r w:rsidR="001C1E0F">
        <w:t>ette note a été établie le 20</w:t>
      </w:r>
      <w:r w:rsidR="007F3B34" w:rsidRPr="003308DA">
        <w:t xml:space="preserve"> avril 2020, certaines dispositions sont susceptibles d’évoluer en fonction des échanges qui ont lieu actuellement entre la Fédération Française des Assurance et l’Etat Français.</w:t>
      </w:r>
    </w:p>
    <w:tbl>
      <w:tblPr>
        <w:tblStyle w:val="Grilledutableau"/>
        <w:tblW w:w="0" w:type="auto"/>
        <w:tblCellMar>
          <w:top w:w="113" w:type="dxa"/>
          <w:bottom w:w="85" w:type="dxa"/>
        </w:tblCellMar>
        <w:tblLook w:val="04A0" w:firstRow="1" w:lastRow="0" w:firstColumn="1" w:lastColumn="0" w:noHBand="0" w:noVBand="1"/>
      </w:tblPr>
      <w:tblGrid>
        <w:gridCol w:w="9062"/>
      </w:tblGrid>
      <w:tr w:rsidR="00127F14" w:rsidTr="00AD1C07">
        <w:tc>
          <w:tcPr>
            <w:tcW w:w="9062" w:type="dxa"/>
            <w:shd w:val="clear" w:color="auto" w:fill="213541" w:themeFill="text1"/>
            <w:vAlign w:val="center"/>
          </w:tcPr>
          <w:p w:rsidR="00127F14" w:rsidRPr="00127F14" w:rsidRDefault="00127F14" w:rsidP="00127F14">
            <w:pPr>
              <w:spacing w:before="120"/>
              <w:jc w:val="center"/>
              <w:rPr>
                <w:color w:val="A1CDE3" w:themeColor="background2"/>
                <w:sz w:val="24"/>
                <w:szCs w:val="24"/>
              </w:rPr>
            </w:pPr>
            <w:r w:rsidRPr="00127F14">
              <w:rPr>
                <w:b/>
                <w:color w:val="A1CDE3" w:themeColor="background2"/>
                <w:sz w:val="24"/>
                <w:szCs w:val="24"/>
              </w:rPr>
              <w:t>Pour toutes précisions</w:t>
            </w:r>
            <w:r w:rsidRPr="00127F14">
              <w:rPr>
                <w:color w:val="A1CDE3" w:themeColor="background2"/>
                <w:sz w:val="24"/>
                <w:szCs w:val="24"/>
              </w:rPr>
              <w:t xml:space="preserve">, </w:t>
            </w:r>
            <w:r>
              <w:rPr>
                <w:color w:val="A1CDE3" w:themeColor="background2"/>
                <w:sz w:val="24"/>
                <w:szCs w:val="24"/>
              </w:rPr>
              <w:br/>
            </w:r>
            <w:r w:rsidRPr="00127F14">
              <w:rPr>
                <w:sz w:val="24"/>
                <w:szCs w:val="24"/>
              </w:rPr>
              <w:t>vos inspecteurs commerciaux sont à votre disposition :</w:t>
            </w:r>
          </w:p>
          <w:tbl>
            <w:tblPr>
              <w:tblStyle w:val="Grilledutableau"/>
              <w:tblW w:w="13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418"/>
              <w:gridCol w:w="4418"/>
              <w:gridCol w:w="4418"/>
            </w:tblGrid>
            <w:tr w:rsidR="00127F14" w:rsidTr="00127F14">
              <w:tc>
                <w:tcPr>
                  <w:tcW w:w="4418" w:type="dxa"/>
                </w:tcPr>
                <w:p w:rsidR="00127F14" w:rsidRPr="00127F14" w:rsidRDefault="001C1E0F" w:rsidP="00127F14">
                  <w:pPr>
                    <w:spacing w:after="0"/>
                    <w:jc w:val="center"/>
                    <w:rPr>
                      <w:b/>
                    </w:rPr>
                  </w:pPr>
                  <w:r>
                    <w:rPr>
                      <w:b/>
                      <w:color w:val="A1CDE3" w:themeColor="background2"/>
                    </w:rPr>
                    <w:t>Louis DE PIMODAN</w:t>
                  </w:r>
                </w:p>
                <w:p w:rsidR="00127F14" w:rsidRDefault="00127F14" w:rsidP="00127F14">
                  <w:pPr>
                    <w:spacing w:after="0"/>
                    <w:jc w:val="center"/>
                  </w:pPr>
                  <w:r>
                    <w:t xml:space="preserve">Inspecteur commercial, </w:t>
                  </w:r>
                </w:p>
                <w:p w:rsidR="00127F14" w:rsidRDefault="00127F14" w:rsidP="00127F14">
                  <w:pPr>
                    <w:spacing w:after="0"/>
                    <w:jc w:val="center"/>
                  </w:pPr>
                  <w:r>
                    <w:t>Saint-Christophe Prévoyance</w:t>
                  </w:r>
                </w:p>
                <w:p w:rsidR="00127F14" w:rsidRDefault="001C1E0F" w:rsidP="00127F14">
                  <w:pPr>
                    <w:spacing w:after="0"/>
                    <w:jc w:val="center"/>
                  </w:pPr>
                  <w:r>
                    <w:t>Tél. : 01 56 24 79 34</w:t>
                  </w:r>
                </w:p>
                <w:p w:rsidR="00127F14" w:rsidRDefault="001C1E0F" w:rsidP="001C1E0F">
                  <w:pPr>
                    <w:spacing w:after="0"/>
                    <w:jc w:val="center"/>
                  </w:pPr>
                  <w:r>
                    <w:t>louis</w:t>
                  </w:r>
                  <w:r w:rsidR="00127F14">
                    <w:t>.</w:t>
                  </w:r>
                  <w:r>
                    <w:t>depimodan@</w:t>
                  </w:r>
                  <w:r w:rsidR="00127F14">
                    <w:t>msc-assurance.fr</w:t>
                  </w:r>
                </w:p>
              </w:tc>
              <w:tc>
                <w:tcPr>
                  <w:tcW w:w="4418" w:type="dxa"/>
                </w:tcPr>
                <w:p w:rsidR="00127F14" w:rsidRPr="00127F14" w:rsidRDefault="001C1E0F" w:rsidP="00127F14">
                  <w:pPr>
                    <w:spacing w:after="0"/>
                    <w:jc w:val="center"/>
                    <w:rPr>
                      <w:b/>
                    </w:rPr>
                  </w:pPr>
                  <w:r>
                    <w:rPr>
                      <w:b/>
                      <w:color w:val="A1CDE3" w:themeColor="background2"/>
                    </w:rPr>
                    <w:t>Antoine LEGENDRE</w:t>
                  </w:r>
                </w:p>
                <w:p w:rsidR="00127F14" w:rsidRDefault="00127F14" w:rsidP="00127F14">
                  <w:pPr>
                    <w:spacing w:after="0"/>
                    <w:jc w:val="center"/>
                  </w:pPr>
                  <w:r>
                    <w:t xml:space="preserve">Inspecteur commercial, </w:t>
                  </w:r>
                </w:p>
                <w:p w:rsidR="00127F14" w:rsidRDefault="00127F14" w:rsidP="00127F14">
                  <w:pPr>
                    <w:spacing w:after="0"/>
                    <w:jc w:val="center"/>
                  </w:pPr>
                  <w:r>
                    <w:t>Saint-Christophe Prévoyance</w:t>
                  </w:r>
                </w:p>
                <w:p w:rsidR="00127F14" w:rsidRDefault="00127F14" w:rsidP="00127F14">
                  <w:pPr>
                    <w:spacing w:after="0"/>
                    <w:jc w:val="center"/>
                  </w:pPr>
                  <w:r>
                    <w:t xml:space="preserve">Tél. : 01 56 24 </w:t>
                  </w:r>
                  <w:r w:rsidR="001C1E0F">
                    <w:t>77 62</w:t>
                  </w:r>
                </w:p>
                <w:p w:rsidR="00127F14" w:rsidRDefault="001C1E0F" w:rsidP="001C1E0F">
                  <w:pPr>
                    <w:spacing w:after="0"/>
                    <w:jc w:val="center"/>
                  </w:pPr>
                  <w:r>
                    <w:t>antoine</w:t>
                  </w:r>
                  <w:r w:rsidR="00127F14">
                    <w:t>.</w:t>
                  </w:r>
                  <w:r>
                    <w:t>legendre</w:t>
                  </w:r>
                  <w:r w:rsidR="00127F14">
                    <w:t>@msc-assurance.fr</w:t>
                  </w:r>
                </w:p>
              </w:tc>
              <w:tc>
                <w:tcPr>
                  <w:tcW w:w="4418" w:type="dxa"/>
                </w:tcPr>
                <w:p w:rsidR="00127F14" w:rsidRDefault="00127F14" w:rsidP="00127F14">
                  <w:pPr>
                    <w:jc w:val="center"/>
                  </w:pPr>
                </w:p>
              </w:tc>
            </w:tr>
          </w:tbl>
          <w:p w:rsidR="00127F14" w:rsidRDefault="00127F14" w:rsidP="00127F14">
            <w:pPr>
              <w:jc w:val="center"/>
            </w:pPr>
          </w:p>
        </w:tc>
      </w:tr>
    </w:tbl>
    <w:p w:rsidR="00F832D8" w:rsidRDefault="00975A63" w:rsidP="003C66FD">
      <w:pPr>
        <w:rPr>
          <w:b/>
        </w:rPr>
      </w:pPr>
      <w:r>
        <w:rPr>
          <w:noProof/>
          <w:lang w:eastAsia="fr-FR"/>
        </w:rPr>
        <mc:AlternateContent>
          <mc:Choice Requires="wps">
            <w:drawing>
              <wp:anchor distT="45720" distB="45720" distL="114300" distR="114300" simplePos="0" relativeHeight="251659264" behindDoc="0" locked="0" layoutInCell="1" allowOverlap="1" wp14:anchorId="3E91142A" wp14:editId="5EBF686C">
                <wp:simplePos x="0" y="0"/>
                <wp:positionH relativeFrom="margin">
                  <wp:align>right</wp:align>
                </wp:positionH>
                <wp:positionV relativeFrom="paragraph">
                  <wp:posOffset>233680</wp:posOffset>
                </wp:positionV>
                <wp:extent cx="5683250" cy="1404620"/>
                <wp:effectExtent l="0" t="0" r="12700"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1404620"/>
                        </a:xfrm>
                        <a:prstGeom prst="rect">
                          <a:avLst/>
                        </a:prstGeom>
                        <a:solidFill>
                          <a:srgbClr val="FFFFFF"/>
                        </a:solidFill>
                        <a:ln w="9525">
                          <a:solidFill>
                            <a:srgbClr val="000000"/>
                          </a:solidFill>
                          <a:miter lim="800000"/>
                          <a:headEnd/>
                          <a:tailEnd/>
                        </a:ln>
                      </wps:spPr>
                      <wps:txbx>
                        <w:txbxContent>
                          <w:p w:rsidR="00975A63" w:rsidRDefault="00975A63" w:rsidP="00975A63">
                            <w:pPr>
                              <w:pStyle w:val="Default"/>
                            </w:pPr>
                          </w:p>
                          <w:p w:rsidR="00975A63" w:rsidRPr="00975A63" w:rsidRDefault="00975A63" w:rsidP="009F42CE">
                            <w:pPr>
                              <w:jc w:val="center"/>
                              <w:rPr>
                                <w:sz w:val="16"/>
                                <w:szCs w:val="16"/>
                              </w:rPr>
                            </w:pPr>
                            <w:r w:rsidRPr="00975A63">
                              <w:rPr>
                                <w:b/>
                                <w:color w:val="EA5B0C" w:themeColor="text2"/>
                                <w:sz w:val="16"/>
                                <w:szCs w:val="16"/>
                              </w:rPr>
                              <w:t>Mutuelle Saint-Christophe assurances</w:t>
                            </w:r>
                            <w:r w:rsidRPr="00975A63">
                              <w:rPr>
                                <w:color w:val="EA5B0C" w:themeColor="text2"/>
                                <w:sz w:val="16"/>
                                <w:szCs w:val="16"/>
                              </w:rPr>
                              <w:t xml:space="preserve"> </w:t>
                            </w:r>
                            <w:r w:rsidRPr="00975A63">
                              <w:rPr>
                                <w:sz w:val="16"/>
                                <w:szCs w:val="16"/>
                              </w:rPr>
                              <w:t>277 rue Saint-Jacques - 75256 Paris cedex 05 Tél : 01 56 24 76 00 – Fax : 01 56 24 76 27 www.msc-assurance.fr Société d’assurances mutuelle à cotisations variables régie par le Code des Assurances N° SIREN : 775 662 497 Opérations d’assurances exonérées de TVA - Art. 261-C du CGI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1142A" id="_x0000_t202" coordsize="21600,21600" o:spt="202" path="m,l,21600r21600,l21600,xe">
                <v:stroke joinstyle="miter"/>
                <v:path gradientshapeok="t" o:connecttype="rect"/>
              </v:shapetype>
              <v:shape id="Zone de texte 2" o:spid="_x0000_s1026" type="#_x0000_t202" style="position:absolute;margin-left:396.3pt;margin-top:18.4pt;width:44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">
                <v:textbox style="mso-fit-shape-to-text:t">
                  <w:txbxContent>
                    <w:p w:rsidR="00975A63" w:rsidRDefault="00975A63" w:rsidP="00975A63">
                      <w:pPr>
                        <w:pStyle w:val="Default"/>
                      </w:pPr>
                    </w:p>
                    <w:p w:rsidR="00975A63" w:rsidRPr="00975A63" w:rsidRDefault="00975A63" w:rsidP="009F42CE">
                      <w:pPr>
                        <w:jc w:val="center"/>
                        <w:rPr>
                          <w:sz w:val="16"/>
                          <w:szCs w:val="16"/>
                        </w:rPr>
                      </w:pPr>
                      <w:r w:rsidRPr="00975A63">
                        <w:rPr>
                          <w:b/>
                          <w:color w:val="EA5B0C" w:themeColor="text2"/>
                          <w:sz w:val="16"/>
                          <w:szCs w:val="16"/>
                        </w:rPr>
                        <w:t>Mutuelle Saint-Christophe assurances</w:t>
                      </w:r>
                      <w:r w:rsidRPr="00975A63">
                        <w:rPr>
                          <w:color w:val="EA5B0C" w:themeColor="text2"/>
                          <w:sz w:val="16"/>
                          <w:szCs w:val="16"/>
                        </w:rPr>
                        <w:t xml:space="preserve"> </w:t>
                      </w:r>
                      <w:r w:rsidRPr="00975A63">
                        <w:rPr>
                          <w:sz w:val="16"/>
                          <w:szCs w:val="16"/>
                        </w:rPr>
                        <w:t>277 rue Saint-Jacques - 75256 Paris cedex 05 Tél : 01 56 24 76 00 – Fax : 01 56 24 76 27 www.msc-assurance.fr Société d’assurances mutuelle à cotisations variables régie par le Code des Assurances N° SIREN : 775 662 497 Opérations d’assurances exonérées de TVA - Art. 261-C du CGI</w:t>
                      </w:r>
                    </w:p>
                  </w:txbxContent>
                </v:textbox>
                <w10:wrap type="square" anchorx="margin"/>
              </v:shape>
            </w:pict>
          </mc:Fallback>
        </mc:AlternateContent>
      </w:r>
    </w:p>
    <w:p w:rsidR="00F832D8" w:rsidRDefault="00F832D8" w:rsidP="003C66FD">
      <w:pPr>
        <w:rPr>
          <w:b/>
        </w:rPr>
      </w:pPr>
    </w:p>
    <w:p w:rsidR="00F832D8" w:rsidRPr="007F6A14" w:rsidRDefault="00F832D8" w:rsidP="003C66FD">
      <w:pPr>
        <w:rPr>
          <w:b/>
          <w:color w:val="213541" w:themeColor="text1"/>
        </w:rPr>
      </w:pPr>
    </w:p>
    <w:p w:rsidR="00F832D8" w:rsidRDefault="007F6A14" w:rsidP="00F832D8">
      <w:pPr>
        <w:jc w:val="center"/>
      </w:pPr>
      <w:r w:rsidRPr="007F6A14">
        <w:rPr>
          <w:color w:val="213541" w:themeColor="text1"/>
        </w:rPr>
        <w:t>SUIVEZ-NOUS</w:t>
      </w:r>
      <w:r>
        <w:rPr>
          <w:color w:val="213541" w:themeColor="text1"/>
        </w:rPr>
        <w:t> :</w:t>
      </w:r>
      <w:r w:rsidRPr="007F6A14">
        <w:rPr>
          <w:b/>
          <w:color w:val="213541" w:themeColor="text1"/>
        </w:rPr>
        <w:br/>
      </w:r>
      <w:hyperlink r:id="rId10" w:history="1">
        <w:r w:rsidRPr="008313FE">
          <w:rPr>
            <w:rStyle w:val="Lienhypertexte"/>
            <w:b/>
            <w:color w:val="213541" w:themeColor="text1"/>
            <w:u w:val="none"/>
          </w:rPr>
          <w:t>www.saint-christophe-assurances.fr</w:t>
        </w:r>
      </w:hyperlink>
      <w:r>
        <w:rPr>
          <w:b/>
          <w:color w:val="EA5B0C" w:themeColor="text2"/>
        </w:rPr>
        <w:br/>
      </w:r>
      <w:r w:rsidR="00F832D8">
        <w:rPr>
          <w:noProof/>
          <w:lang w:eastAsia="fr-FR"/>
        </w:rPr>
        <w:drawing>
          <wp:inline distT="0" distB="0" distL="0" distR="0" wp14:anchorId="7015D6EA" wp14:editId="10E2CD7D">
            <wp:extent cx="334978" cy="289111"/>
            <wp:effectExtent l="0" t="0" r="0" b="0"/>
            <wp:docPr id="12" name="Imag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os-reseaux-sociaux-RVB.png"/>
                    <pic:cNvPicPr/>
                  </pic:nvPicPr>
                  <pic:blipFill rotWithShape="1">
                    <a:blip r:embed="rId12" cstate="print">
                      <a:extLst>
                        <a:ext uri="{28A0092B-C50C-407E-A947-70E740481C1C}">
                          <a14:useLocalDpi xmlns:a14="http://schemas.microsoft.com/office/drawing/2010/main" val="0"/>
                        </a:ext>
                      </a:extLst>
                    </a:blip>
                    <a:srcRect t="30210" r="78493" b="63260"/>
                    <a:stretch/>
                  </pic:blipFill>
                  <pic:spPr bwMode="auto">
                    <a:xfrm>
                      <a:off x="0" y="0"/>
                      <a:ext cx="340409" cy="293798"/>
                    </a:xfrm>
                    <a:prstGeom prst="rect">
                      <a:avLst/>
                    </a:prstGeom>
                    <a:ln>
                      <a:noFill/>
                    </a:ln>
                    <a:extLst>
                      <a:ext uri="{53640926-AAD7-44D8-BBD7-CCE9431645EC}">
                        <a14:shadowObscured xmlns:a14="http://schemas.microsoft.com/office/drawing/2010/main"/>
                      </a:ext>
                    </a:extLst>
                  </pic:spPr>
                </pic:pic>
              </a:graphicData>
            </a:graphic>
          </wp:inline>
        </w:drawing>
      </w:r>
      <w:r w:rsidR="00F832D8">
        <w:rPr>
          <w:noProof/>
          <w:lang w:eastAsia="fr-FR"/>
        </w:rPr>
        <w:drawing>
          <wp:inline distT="0" distB="0" distL="0" distR="0" wp14:anchorId="67F1FF43" wp14:editId="49DA98C9">
            <wp:extent cx="334978" cy="289111"/>
            <wp:effectExtent l="0" t="0" r="0" b="0"/>
            <wp:docPr id="13" name="Image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os-reseaux-sociaux-RVB.png"/>
                    <pic:cNvPicPr/>
                  </pic:nvPicPr>
                  <pic:blipFill rotWithShape="1">
                    <a:blip r:embed="rId12" cstate="print">
                      <a:extLst>
                        <a:ext uri="{28A0092B-C50C-407E-A947-70E740481C1C}">
                          <a14:useLocalDpi xmlns:a14="http://schemas.microsoft.com/office/drawing/2010/main" val="0"/>
                        </a:ext>
                      </a:extLst>
                    </a:blip>
                    <a:srcRect l="26183" t="30210" r="52310" b="63260"/>
                    <a:stretch/>
                  </pic:blipFill>
                  <pic:spPr bwMode="auto">
                    <a:xfrm>
                      <a:off x="0" y="0"/>
                      <a:ext cx="340409" cy="293798"/>
                    </a:xfrm>
                    <a:prstGeom prst="rect">
                      <a:avLst/>
                    </a:prstGeom>
                    <a:ln>
                      <a:noFill/>
                    </a:ln>
                    <a:extLst>
                      <a:ext uri="{53640926-AAD7-44D8-BBD7-CCE9431645EC}">
                        <a14:shadowObscured xmlns:a14="http://schemas.microsoft.com/office/drawing/2010/main"/>
                      </a:ext>
                    </a:extLst>
                  </pic:spPr>
                </pic:pic>
              </a:graphicData>
            </a:graphic>
          </wp:inline>
        </w:drawing>
      </w:r>
      <w:r w:rsidR="00F832D8">
        <w:rPr>
          <w:noProof/>
          <w:lang w:eastAsia="fr-FR"/>
        </w:rPr>
        <w:drawing>
          <wp:inline distT="0" distB="0" distL="0" distR="0" wp14:anchorId="622442FD" wp14:editId="242ADA4D">
            <wp:extent cx="334978" cy="289111"/>
            <wp:effectExtent l="0" t="0" r="0" b="0"/>
            <wp:docPr id="14" name="Imag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os-reseaux-sociaux-RVB.png"/>
                    <pic:cNvPicPr/>
                  </pic:nvPicPr>
                  <pic:blipFill rotWithShape="1">
                    <a:blip r:embed="rId15" cstate="print">
                      <a:extLst>
                        <a:ext uri="{28A0092B-C50C-407E-A947-70E740481C1C}">
                          <a14:useLocalDpi xmlns:a14="http://schemas.microsoft.com/office/drawing/2010/main" val="0"/>
                        </a:ext>
                      </a:extLst>
                    </a:blip>
                    <a:srcRect l="51784" t="30210" r="26709" b="63260"/>
                    <a:stretch/>
                  </pic:blipFill>
                  <pic:spPr bwMode="auto">
                    <a:xfrm>
                      <a:off x="0" y="0"/>
                      <a:ext cx="340409" cy="293798"/>
                    </a:xfrm>
                    <a:prstGeom prst="rect">
                      <a:avLst/>
                    </a:prstGeom>
                    <a:ln>
                      <a:noFill/>
                    </a:ln>
                    <a:extLst>
                      <a:ext uri="{53640926-AAD7-44D8-BBD7-CCE9431645EC}">
                        <a14:shadowObscured xmlns:a14="http://schemas.microsoft.com/office/drawing/2010/main"/>
                      </a:ext>
                    </a:extLst>
                  </pic:spPr>
                </pic:pic>
              </a:graphicData>
            </a:graphic>
          </wp:inline>
        </w:drawing>
      </w:r>
      <w:r w:rsidR="00F832D8">
        <w:rPr>
          <w:noProof/>
          <w:lang w:eastAsia="fr-FR"/>
        </w:rPr>
        <w:drawing>
          <wp:inline distT="0" distB="0" distL="0" distR="0" wp14:anchorId="1B056F27" wp14:editId="3A85E0F8">
            <wp:extent cx="334978" cy="289111"/>
            <wp:effectExtent l="0" t="0" r="0" b="0"/>
            <wp:docPr id="15" name="Imag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os-reseaux-sociaux-RVB.png"/>
                    <pic:cNvPicPr/>
                  </pic:nvPicPr>
                  <pic:blipFill rotWithShape="1">
                    <a:blip r:embed="rId12" cstate="print">
                      <a:extLst>
                        <a:ext uri="{28A0092B-C50C-407E-A947-70E740481C1C}">
                          <a14:useLocalDpi xmlns:a14="http://schemas.microsoft.com/office/drawing/2010/main" val="0"/>
                        </a:ext>
                      </a:extLst>
                    </a:blip>
                    <a:srcRect l="77677" t="30210" r="816" b="63260"/>
                    <a:stretch/>
                  </pic:blipFill>
                  <pic:spPr bwMode="auto">
                    <a:xfrm>
                      <a:off x="0" y="0"/>
                      <a:ext cx="340409" cy="293798"/>
                    </a:xfrm>
                    <a:prstGeom prst="rect">
                      <a:avLst/>
                    </a:prstGeom>
                    <a:ln>
                      <a:noFill/>
                    </a:ln>
                    <a:extLst>
                      <a:ext uri="{53640926-AAD7-44D8-BBD7-CCE9431645EC}">
                        <a14:shadowObscured xmlns:a14="http://schemas.microsoft.com/office/drawing/2010/main"/>
                      </a:ext>
                    </a:extLst>
                  </pic:spPr>
                </pic:pic>
              </a:graphicData>
            </a:graphic>
          </wp:inline>
        </w:drawing>
      </w:r>
    </w:p>
    <w:sectPr w:rsidR="00F832D8" w:rsidSect="00C1038E">
      <w:headerReference w:type="default" r:id="rId17"/>
      <w:footerReference w:type="default" r:id="rId18"/>
      <w:headerReference w:type="first" r:id="rId19"/>
      <w:footerReference w:type="first" r:id="rId20"/>
      <w:pgSz w:w="11906" w:h="16838"/>
      <w:pgMar w:top="3119" w:right="1417" w:bottom="1417" w:left="1417" w:header="708" w:footer="3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F5" w:rsidRDefault="000D20F5" w:rsidP="003C66FD">
      <w:pPr>
        <w:spacing w:after="0" w:line="240" w:lineRule="auto"/>
      </w:pPr>
      <w:r>
        <w:separator/>
      </w:r>
    </w:p>
  </w:endnote>
  <w:endnote w:type="continuationSeparator" w:id="0">
    <w:p w:rsidR="000D20F5" w:rsidRDefault="000D20F5" w:rsidP="003C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8C" w:rsidRPr="00905E8D" w:rsidRDefault="00F832D8" w:rsidP="001A368C">
    <w:pPr>
      <w:pStyle w:val="Pieddepage"/>
      <w:jc w:val="center"/>
      <w:rPr>
        <w:color w:val="404040"/>
        <w:sz w:val="14"/>
        <w:szCs w:val="14"/>
      </w:rPr>
    </w:pPr>
    <w:r w:rsidRPr="00905E8D">
      <w:rPr>
        <w:color w:val="404040"/>
        <w:sz w:val="14"/>
        <w:szCs w:val="14"/>
      </w:rPr>
      <w:t>Page</w:t>
    </w:r>
    <w:r w:rsidR="001A368C" w:rsidRPr="00905E8D">
      <w:rPr>
        <w:color w:val="404040"/>
        <w:sz w:val="14"/>
        <w:szCs w:val="14"/>
      </w:rPr>
      <w:t xml:space="preserve"> </w:t>
    </w:r>
    <w:sdt>
      <w:sdtPr>
        <w:rPr>
          <w:color w:val="404040"/>
          <w:sz w:val="14"/>
          <w:szCs w:val="14"/>
        </w:rPr>
        <w:id w:val="1841417625"/>
        <w:docPartObj>
          <w:docPartGallery w:val="Page Numbers (Bottom of Page)"/>
          <w:docPartUnique/>
        </w:docPartObj>
      </w:sdtPr>
      <w:sdtEndPr/>
      <w:sdtContent>
        <w:r w:rsidR="001A368C" w:rsidRPr="00905E8D">
          <w:rPr>
            <w:b/>
            <w:color w:val="404040"/>
            <w:sz w:val="14"/>
            <w:szCs w:val="14"/>
          </w:rPr>
          <w:fldChar w:fldCharType="begin"/>
        </w:r>
        <w:r w:rsidR="001A368C" w:rsidRPr="00905E8D">
          <w:rPr>
            <w:b/>
            <w:color w:val="404040"/>
            <w:sz w:val="14"/>
            <w:szCs w:val="14"/>
          </w:rPr>
          <w:instrText>PAGE   \* MERGEFORMAT</w:instrText>
        </w:r>
        <w:r w:rsidR="001A368C" w:rsidRPr="00905E8D">
          <w:rPr>
            <w:b/>
            <w:color w:val="404040"/>
            <w:sz w:val="14"/>
            <w:szCs w:val="14"/>
          </w:rPr>
          <w:fldChar w:fldCharType="separate"/>
        </w:r>
        <w:r w:rsidR="009F42CE">
          <w:rPr>
            <w:b/>
            <w:noProof/>
            <w:color w:val="404040"/>
            <w:sz w:val="14"/>
            <w:szCs w:val="14"/>
          </w:rPr>
          <w:t>2</w:t>
        </w:r>
        <w:r w:rsidR="001A368C" w:rsidRPr="00905E8D">
          <w:rPr>
            <w:b/>
            <w:color w:val="404040"/>
            <w:sz w:val="14"/>
            <w:szCs w:val="14"/>
          </w:rPr>
          <w:fldChar w:fldCharType="end"/>
        </w:r>
      </w:sdtContent>
    </w:sdt>
  </w:p>
  <w:p w:rsidR="001A368C" w:rsidRDefault="001A36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7EE" w:rsidRPr="00905E8D" w:rsidRDefault="00F832D8">
    <w:pPr>
      <w:pStyle w:val="Pieddepage"/>
      <w:jc w:val="center"/>
      <w:rPr>
        <w:color w:val="404040"/>
        <w:sz w:val="14"/>
        <w:szCs w:val="14"/>
      </w:rPr>
    </w:pPr>
    <w:r w:rsidRPr="00905E8D">
      <w:rPr>
        <w:color w:val="404040"/>
        <w:sz w:val="14"/>
        <w:szCs w:val="14"/>
      </w:rPr>
      <w:t>P</w:t>
    </w:r>
    <w:r w:rsidR="00EF57EE" w:rsidRPr="00905E8D">
      <w:rPr>
        <w:color w:val="404040"/>
        <w:sz w:val="14"/>
        <w:szCs w:val="14"/>
      </w:rPr>
      <w:t xml:space="preserve">age </w:t>
    </w:r>
    <w:sdt>
      <w:sdtPr>
        <w:rPr>
          <w:color w:val="404040"/>
          <w:sz w:val="14"/>
          <w:szCs w:val="14"/>
        </w:rPr>
        <w:id w:val="-1666695609"/>
        <w:docPartObj>
          <w:docPartGallery w:val="Page Numbers (Bottom of Page)"/>
          <w:docPartUnique/>
        </w:docPartObj>
      </w:sdtPr>
      <w:sdtEndPr/>
      <w:sdtContent>
        <w:r w:rsidR="00EF57EE" w:rsidRPr="00905E8D">
          <w:rPr>
            <w:b/>
            <w:color w:val="404040"/>
            <w:sz w:val="14"/>
            <w:szCs w:val="14"/>
          </w:rPr>
          <w:fldChar w:fldCharType="begin"/>
        </w:r>
        <w:r w:rsidR="00EF57EE" w:rsidRPr="00905E8D">
          <w:rPr>
            <w:b/>
            <w:color w:val="404040"/>
            <w:sz w:val="14"/>
            <w:szCs w:val="14"/>
          </w:rPr>
          <w:instrText>PAGE   \* MERGEFORMAT</w:instrText>
        </w:r>
        <w:r w:rsidR="00EF57EE" w:rsidRPr="00905E8D">
          <w:rPr>
            <w:b/>
            <w:color w:val="404040"/>
            <w:sz w:val="14"/>
            <w:szCs w:val="14"/>
          </w:rPr>
          <w:fldChar w:fldCharType="separate"/>
        </w:r>
        <w:r w:rsidR="000D20F5">
          <w:rPr>
            <w:b/>
            <w:noProof/>
            <w:color w:val="404040"/>
            <w:sz w:val="14"/>
            <w:szCs w:val="14"/>
          </w:rPr>
          <w:t>1</w:t>
        </w:r>
        <w:r w:rsidR="00EF57EE" w:rsidRPr="00905E8D">
          <w:rPr>
            <w:b/>
            <w:color w:val="404040"/>
            <w:sz w:val="14"/>
            <w:szCs w:val="14"/>
          </w:rPr>
          <w:fldChar w:fldCharType="end"/>
        </w:r>
      </w:sdtContent>
    </w:sdt>
  </w:p>
  <w:p w:rsidR="00EF57EE" w:rsidRDefault="00EF57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F5" w:rsidRDefault="000D20F5" w:rsidP="003C66FD">
      <w:pPr>
        <w:spacing w:after="0" w:line="240" w:lineRule="auto"/>
      </w:pPr>
      <w:r>
        <w:separator/>
      </w:r>
    </w:p>
  </w:footnote>
  <w:footnote w:type="continuationSeparator" w:id="0">
    <w:p w:rsidR="000D20F5" w:rsidRDefault="000D20F5" w:rsidP="003C6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38E" w:rsidRDefault="0024306A">
    <w:pPr>
      <w:pStyle w:val="En-tte"/>
    </w:pPr>
    <w:r>
      <w:rPr>
        <w:noProof/>
        <w:lang w:eastAsia="fr-FR"/>
      </w:rPr>
      <w:drawing>
        <wp:anchor distT="0" distB="0" distL="114300" distR="114300" simplePos="0" relativeHeight="251667456" behindDoc="0" locked="0" layoutInCell="1" allowOverlap="1" wp14:anchorId="44252FE5" wp14:editId="61AB4958">
          <wp:simplePos x="0" y="0"/>
          <wp:positionH relativeFrom="column">
            <wp:posOffset>5340985</wp:posOffset>
          </wp:positionH>
          <wp:positionV relativeFrom="paragraph">
            <wp:posOffset>153670</wp:posOffset>
          </wp:positionV>
          <wp:extent cx="838200" cy="587375"/>
          <wp:effectExtent l="0" t="0" r="0"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int-christophe-prevoyance_RVB-Signatur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38200" cy="58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4B58" w:rsidRPr="00C1038E">
      <w:rPr>
        <w:noProof/>
        <w:lang w:eastAsia="fr-FR"/>
      </w:rPr>
      <mc:AlternateContent>
        <mc:Choice Requires="wps">
          <w:drawing>
            <wp:anchor distT="0" distB="0" distL="114300" distR="114300" simplePos="0" relativeHeight="251663360" behindDoc="0" locked="0" layoutInCell="1" allowOverlap="1" wp14:anchorId="0329970E" wp14:editId="6D949EA5">
              <wp:simplePos x="0" y="0"/>
              <wp:positionH relativeFrom="column">
                <wp:posOffset>-112395</wp:posOffset>
              </wp:positionH>
              <wp:positionV relativeFrom="paragraph">
                <wp:posOffset>139065</wp:posOffset>
              </wp:positionV>
              <wp:extent cx="4861560" cy="659765"/>
              <wp:effectExtent l="0" t="0" r="0" b="6985"/>
              <wp:wrapNone/>
              <wp:docPr id="2" name="Zone de texte 2"/>
              <wp:cNvGraphicFramePr/>
              <a:graphic xmlns:a="http://schemas.openxmlformats.org/drawingml/2006/main">
                <a:graphicData uri="http://schemas.microsoft.com/office/word/2010/wordprocessingShape">
                  <wps:wsp>
                    <wps:cNvSpPr txBox="1"/>
                    <wps:spPr>
                      <a:xfrm>
                        <a:off x="0" y="0"/>
                        <a:ext cx="4861560"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038E" w:rsidRPr="00474184" w:rsidRDefault="00C1038E" w:rsidP="00C1038E">
                          <w:pPr>
                            <w:spacing w:after="0"/>
                            <w:rPr>
                              <w:color w:val="FFFFFF" w:themeColor="background1"/>
                              <w:sz w:val="22"/>
                            </w:rPr>
                          </w:pPr>
                          <w:r w:rsidRPr="00474184">
                            <w:rPr>
                              <w:color w:val="FFFFFF" w:themeColor="background1"/>
                              <w:sz w:val="22"/>
                            </w:rPr>
                            <w:t>Fiche</w:t>
                          </w:r>
                          <w:r w:rsidR="001C1E0F">
                            <w:rPr>
                              <w:color w:val="FFFFFF" w:themeColor="background1"/>
                              <w:sz w:val="22"/>
                            </w:rPr>
                            <w:t xml:space="preserve"> COVID 19</w:t>
                          </w:r>
                        </w:p>
                        <w:p w:rsidR="00C1038E" w:rsidRPr="00474184" w:rsidRDefault="001C1E0F" w:rsidP="00C1038E">
                          <w:pPr>
                            <w:spacing w:after="0"/>
                            <w:rPr>
                              <w:color w:val="FFFFFF" w:themeColor="background1"/>
                              <w:sz w:val="22"/>
                            </w:rPr>
                          </w:pPr>
                          <w:r>
                            <w:rPr>
                              <w:color w:val="FFFFFF" w:themeColor="background1"/>
                              <w:sz w:val="22"/>
                            </w:rPr>
                            <w:t xml:space="preserve">L’assurance de personnes </w:t>
                          </w:r>
                        </w:p>
                        <w:p w:rsidR="00C1038E" w:rsidRPr="00474184" w:rsidRDefault="0024306A" w:rsidP="00C1038E">
                          <w:pPr>
                            <w:spacing w:after="0"/>
                            <w:rPr>
                              <w:b/>
                              <w:color w:val="EA5B0C" w:themeColor="text2"/>
                              <w:szCs w:val="18"/>
                            </w:rPr>
                          </w:pPr>
                          <w:r>
                            <w:rPr>
                              <w:b/>
                              <w:color w:val="EA5B0C" w:themeColor="text2"/>
                              <w:szCs w:val="18"/>
                            </w:rPr>
                            <w:t>Mutuelle Saint-Christophe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9970E" id="_x0000_t202" coordsize="21600,21600" o:spt="202" path="m,l,21600r21600,l21600,xe">
              <v:stroke joinstyle="miter"/>
              <v:path gradientshapeok="t" o:connecttype="rect"/>
            </v:shapetype>
            <v:shape id="_x0000_s1027" type="#_x0000_t202" style="position:absolute;margin-left:-8.85pt;margin-top:10.95pt;width:382.8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" filled="f" stroked="f" strokeweight=".5pt">
              <v:textbox>
                <w:txbxContent>
                  <w:p w:rsidR="00C1038E" w:rsidRPr="00474184" w:rsidRDefault="00C1038E" w:rsidP="00C1038E">
                    <w:pPr>
                      <w:spacing w:after="0"/>
                      <w:rPr>
                        <w:color w:val="FFFFFF" w:themeColor="background1"/>
                        <w:sz w:val="22"/>
                      </w:rPr>
                    </w:pPr>
                    <w:r w:rsidRPr="00474184">
                      <w:rPr>
                        <w:color w:val="FFFFFF" w:themeColor="background1"/>
                        <w:sz w:val="22"/>
                      </w:rPr>
                      <w:t>Fiche</w:t>
                    </w:r>
                    <w:r w:rsidR="001C1E0F">
                      <w:rPr>
                        <w:color w:val="FFFFFF" w:themeColor="background1"/>
                        <w:sz w:val="22"/>
                      </w:rPr>
                      <w:t xml:space="preserve"> COVID 19</w:t>
                    </w:r>
                  </w:p>
                  <w:p w:rsidR="00C1038E" w:rsidRPr="00474184" w:rsidRDefault="001C1E0F" w:rsidP="00C1038E">
                    <w:pPr>
                      <w:spacing w:after="0"/>
                      <w:rPr>
                        <w:color w:val="FFFFFF" w:themeColor="background1"/>
                        <w:sz w:val="22"/>
                      </w:rPr>
                    </w:pPr>
                    <w:r>
                      <w:rPr>
                        <w:color w:val="FFFFFF" w:themeColor="background1"/>
                        <w:sz w:val="22"/>
                      </w:rPr>
                      <w:t xml:space="preserve">L’assurance de personnes </w:t>
                    </w:r>
                  </w:p>
                  <w:p w:rsidR="00C1038E" w:rsidRPr="00474184" w:rsidRDefault="0024306A" w:rsidP="00C1038E">
                    <w:pPr>
                      <w:spacing w:after="0"/>
                      <w:rPr>
                        <w:b/>
                        <w:color w:val="EA5B0C" w:themeColor="text2"/>
                        <w:szCs w:val="18"/>
                      </w:rPr>
                    </w:pPr>
                    <w:r>
                      <w:rPr>
                        <w:b/>
                        <w:color w:val="EA5B0C" w:themeColor="text2"/>
                        <w:szCs w:val="18"/>
                      </w:rPr>
                      <w:t>Mutuelle Saint-Christophe</w:t>
                    </w:r>
                  </w:p>
                </w:txbxContent>
              </v:textbox>
            </v:shape>
          </w:pict>
        </mc:Fallback>
      </mc:AlternateContent>
    </w:r>
    <w:r w:rsidR="002C4B58" w:rsidRPr="00C1038E">
      <w:rPr>
        <w:noProof/>
        <w:lang w:eastAsia="fr-FR"/>
      </w:rPr>
      <mc:AlternateContent>
        <mc:Choice Requires="wps">
          <w:drawing>
            <wp:anchor distT="0" distB="0" distL="114300" distR="114300" simplePos="0" relativeHeight="251662336" behindDoc="0" locked="0" layoutInCell="1" allowOverlap="1" wp14:anchorId="79970060" wp14:editId="30F64AF4">
              <wp:simplePos x="0" y="0"/>
              <wp:positionH relativeFrom="page">
                <wp:posOffset>-2540</wp:posOffset>
              </wp:positionH>
              <wp:positionV relativeFrom="paragraph">
                <wp:posOffset>-10795</wp:posOffset>
              </wp:positionV>
              <wp:extent cx="7550150" cy="932180"/>
              <wp:effectExtent l="0" t="0" r="12700" b="20320"/>
              <wp:wrapNone/>
              <wp:docPr id="1" name="Rectangle 1"/>
              <wp:cNvGraphicFramePr/>
              <a:graphic xmlns:a="http://schemas.openxmlformats.org/drawingml/2006/main">
                <a:graphicData uri="http://schemas.microsoft.com/office/word/2010/wordprocessingShape">
                  <wps:wsp>
                    <wps:cNvSpPr/>
                    <wps:spPr>
                      <a:xfrm>
                        <a:off x="0" y="0"/>
                        <a:ext cx="7550150" cy="93218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B0BB4" id="Rectangle 1" o:spid="_x0000_s1026" style="position:absolute;margin-left:-.2pt;margin-top:-.85pt;width:594.5pt;height:73.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" fillcolor="#213541 [3213]" strokecolor="#81865f [1604]" strokeweight="1pt">
              <w10:wrap anchorx="page"/>
            </v:rect>
          </w:pict>
        </mc:Fallback>
      </mc:AlternateContent>
    </w:r>
    <w:r w:rsidR="002C4B58" w:rsidRPr="008313FE">
      <w:rPr>
        <w:noProof/>
        <w:sz w:val="16"/>
        <w:szCs w:val="16"/>
        <w:lang w:eastAsia="fr-FR"/>
      </w:rPr>
      <mc:AlternateContent>
        <mc:Choice Requires="wps">
          <w:drawing>
            <wp:anchor distT="0" distB="0" distL="114300" distR="114300" simplePos="0" relativeHeight="251669504" behindDoc="0" locked="0" layoutInCell="1" allowOverlap="1" wp14:anchorId="73A631A7" wp14:editId="49CBCAA7">
              <wp:simplePos x="0" y="0"/>
              <wp:positionH relativeFrom="margin">
                <wp:posOffset>381635</wp:posOffset>
              </wp:positionH>
              <wp:positionV relativeFrom="paragraph">
                <wp:posOffset>-501650</wp:posOffset>
              </wp:positionV>
              <wp:extent cx="2075815" cy="1938655"/>
              <wp:effectExtent l="0" t="7620" r="0" b="0"/>
              <wp:wrapNone/>
              <wp:docPr id="5" name="Arc plein 5"/>
              <wp:cNvGraphicFramePr/>
              <a:graphic xmlns:a="http://schemas.openxmlformats.org/drawingml/2006/main">
                <a:graphicData uri="http://schemas.microsoft.com/office/word/2010/wordprocessingShape">
                  <wps:wsp>
                    <wps:cNvSpPr/>
                    <wps:spPr>
                      <a:xfrm rot="5400000">
                        <a:off x="0" y="0"/>
                        <a:ext cx="2075815" cy="1938655"/>
                      </a:xfrm>
                      <a:prstGeom prst="blockArc">
                        <a:avLst>
                          <a:gd name="adj1" fmla="val 10800000"/>
                          <a:gd name="adj2" fmla="val 578500"/>
                          <a:gd name="adj3" fmla="val 1457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3476E" id="Arc plein 5" o:spid="_x0000_s1026" style="position:absolute;margin-left:30.05pt;margin-top:-39.5pt;width:163.45pt;height:152.65pt;rotation:9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75815,193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" path="m,969328c,594101,231880,252579,595288,92562,929630,-54656,1322577,-24698,1626926,171213v336076,216334,505182,596547,432132,971594l1780329,1095454c1835752,825771,1709305,551974,1458735,399109,1240462,265947,961740,245543,722846,345237,454586,457186,282636,700961,282636,969328l,969328xe" fillcolor="white [3212]" stroked="f" strokeweight="1pt">
              <v:stroke joinstyle="miter"/>
              <v:path arrowok="t" o:connecttype="custom" o:connectlocs="0,969328;595288,92562;1626926,171213;2059058,1142807;1780329,1095454;1458735,399109;722846,345237;282636,969328;0,969328" o:connectangles="0,0,0,0,0,0,0,0,0"/>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6FD" w:rsidRPr="008313FE" w:rsidRDefault="0024306A">
    <w:pPr>
      <w:pStyle w:val="En-tte"/>
      <w:rPr>
        <w:sz w:val="16"/>
        <w:szCs w:val="16"/>
      </w:rPr>
    </w:pPr>
    <w:r w:rsidRPr="008313FE">
      <w:rPr>
        <w:noProof/>
        <w:sz w:val="16"/>
        <w:szCs w:val="16"/>
        <w:lang w:eastAsia="fr-FR"/>
      </w:rPr>
      <w:drawing>
        <wp:anchor distT="0" distB="0" distL="114300" distR="114300" simplePos="0" relativeHeight="251665408" behindDoc="0" locked="0" layoutInCell="1" allowOverlap="1" wp14:anchorId="2A2A5398" wp14:editId="34D5A96A">
          <wp:simplePos x="0" y="0"/>
          <wp:positionH relativeFrom="column">
            <wp:posOffset>4993640</wp:posOffset>
          </wp:positionH>
          <wp:positionV relativeFrom="paragraph">
            <wp:posOffset>-5080</wp:posOffset>
          </wp:positionV>
          <wp:extent cx="1141730" cy="80010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int-christophe-prevoyance_RVB-Signatur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173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13FE" w:rsidRPr="008313FE">
      <w:rPr>
        <w:noProof/>
        <w:sz w:val="16"/>
        <w:szCs w:val="16"/>
        <w:lang w:eastAsia="fr-FR"/>
      </w:rPr>
      <mc:AlternateContent>
        <mc:Choice Requires="wps">
          <w:drawing>
            <wp:anchor distT="0" distB="0" distL="114300" distR="114300" simplePos="0" relativeHeight="251664384" behindDoc="0" locked="0" layoutInCell="1" allowOverlap="1" wp14:anchorId="03D10E05" wp14:editId="06138660">
              <wp:simplePos x="0" y="0"/>
              <wp:positionH relativeFrom="margin">
                <wp:posOffset>1227137</wp:posOffset>
              </wp:positionH>
              <wp:positionV relativeFrom="paragraph">
                <wp:posOffset>-1096963</wp:posOffset>
              </wp:positionV>
              <wp:extent cx="3079750" cy="2875915"/>
              <wp:effectExtent l="0" t="0" r="0" b="0"/>
              <wp:wrapNone/>
              <wp:docPr id="7" name="Arc plein 7"/>
              <wp:cNvGraphicFramePr/>
              <a:graphic xmlns:a="http://schemas.openxmlformats.org/drawingml/2006/main">
                <a:graphicData uri="http://schemas.microsoft.com/office/word/2010/wordprocessingShape">
                  <wps:wsp>
                    <wps:cNvSpPr/>
                    <wps:spPr>
                      <a:xfrm rot="5400000">
                        <a:off x="0" y="0"/>
                        <a:ext cx="3079750" cy="2875915"/>
                      </a:xfrm>
                      <a:prstGeom prst="blockArc">
                        <a:avLst>
                          <a:gd name="adj1" fmla="val 10800000"/>
                          <a:gd name="adj2" fmla="val 578500"/>
                          <a:gd name="adj3" fmla="val 1457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7C80A" id="Arc plein 7" o:spid="_x0000_s1026" style="position:absolute;margin-left:96.6pt;margin-top:-86.4pt;width:242.5pt;height:226.4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79750,287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" path="m,1437958c,881301,344054,374649,883253,137284,1379254,-81065,1962179,-36631,2413693,253942v498667,320919,749588,884990,641190,1441393l2641400,1625091c2723652,1224991,2536011,818785,2164188,592020,1840366,394529,1426890,364267,1072482,512119,674431,678178,419280,1039825,419280,1437958l,1437958xe" fillcolor="white [3212]" stroked="f" strokeweight="1pt">
              <v:stroke joinstyle="miter"/>
              <v:path arrowok="t" o:connecttype="custom" o:connectlocs="0,1437958;883253,137284;2413693,253942;3054883,1695335;2641400,1625091;2164188,592020;1072482,512119;419280,1437958;0,1437958" o:connectangles="0,0,0,0,0,0,0,0,0"/>
              <w10:wrap anchorx="margin"/>
            </v:shape>
          </w:pict>
        </mc:Fallback>
      </mc:AlternateContent>
    </w:r>
    <w:r w:rsidR="008313FE" w:rsidRPr="008313FE">
      <w:rPr>
        <w:noProof/>
        <w:sz w:val="16"/>
        <w:szCs w:val="16"/>
        <w:lang w:eastAsia="fr-FR"/>
      </w:rPr>
      <mc:AlternateContent>
        <mc:Choice Requires="wps">
          <w:drawing>
            <wp:anchor distT="0" distB="0" distL="114300" distR="114300" simplePos="0" relativeHeight="251659264" behindDoc="0" locked="0" layoutInCell="1" allowOverlap="1" wp14:anchorId="3616B8F6" wp14:editId="20C29607">
              <wp:simplePos x="0" y="0"/>
              <wp:positionH relativeFrom="page">
                <wp:align>left</wp:align>
              </wp:positionH>
              <wp:positionV relativeFrom="paragraph">
                <wp:posOffset>-715645</wp:posOffset>
              </wp:positionV>
              <wp:extent cx="7550150" cy="1973655"/>
              <wp:effectExtent l="0" t="0" r="12700" b="26670"/>
              <wp:wrapNone/>
              <wp:docPr id="3" name="Rectangle 3"/>
              <wp:cNvGraphicFramePr/>
              <a:graphic xmlns:a="http://schemas.openxmlformats.org/drawingml/2006/main">
                <a:graphicData uri="http://schemas.microsoft.com/office/word/2010/wordprocessingShape">
                  <wps:wsp>
                    <wps:cNvSpPr/>
                    <wps:spPr>
                      <a:xfrm>
                        <a:off x="0" y="0"/>
                        <a:ext cx="7550150" cy="19736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DFDC1" id="Rectangle 3" o:spid="_x0000_s1026" style="position:absolute;margin-left:0;margin-top:-56.35pt;width:594.5pt;height:155.4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" fillcolor="#213541 [3213]" strokecolor="#81865f [1604]" strokeweight="1pt">
              <w10:wrap anchorx="page"/>
            </v:rect>
          </w:pict>
        </mc:Fallback>
      </mc:AlternateContent>
    </w:r>
    <w:r w:rsidR="008C58F8" w:rsidRPr="008313FE">
      <w:rPr>
        <w:noProof/>
        <w:sz w:val="16"/>
        <w:szCs w:val="16"/>
        <w:lang w:eastAsia="fr-FR"/>
      </w:rPr>
      <mc:AlternateContent>
        <mc:Choice Requires="wps">
          <w:drawing>
            <wp:anchor distT="0" distB="0" distL="114300" distR="114300" simplePos="0" relativeHeight="251660288" behindDoc="0" locked="0" layoutInCell="1" allowOverlap="1" wp14:anchorId="64024A28" wp14:editId="46E3C28A">
              <wp:simplePos x="0" y="0"/>
              <wp:positionH relativeFrom="margin">
                <wp:align>left</wp:align>
              </wp:positionH>
              <wp:positionV relativeFrom="paragraph">
                <wp:posOffset>-76835</wp:posOffset>
              </wp:positionV>
              <wp:extent cx="4861560" cy="13398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861560" cy="133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66FD" w:rsidRPr="008313FE" w:rsidRDefault="003C66FD" w:rsidP="003C66FD">
                          <w:pPr>
                            <w:spacing w:after="0"/>
                            <w:rPr>
                              <w:color w:val="FFFFFF" w:themeColor="background1"/>
                              <w:sz w:val="44"/>
                              <w:szCs w:val="44"/>
                            </w:rPr>
                          </w:pPr>
                          <w:r w:rsidRPr="008313FE">
                            <w:rPr>
                              <w:color w:val="FFFFFF" w:themeColor="background1"/>
                              <w:sz w:val="44"/>
                              <w:szCs w:val="44"/>
                            </w:rPr>
                            <w:t>Fiche</w:t>
                          </w:r>
                          <w:r w:rsidR="001C1E0F">
                            <w:rPr>
                              <w:color w:val="FFFFFF" w:themeColor="background1"/>
                              <w:sz w:val="44"/>
                              <w:szCs w:val="44"/>
                            </w:rPr>
                            <w:t xml:space="preserve"> COVID 19</w:t>
                          </w:r>
                        </w:p>
                        <w:p w:rsidR="003C66FD" w:rsidRPr="008313FE" w:rsidRDefault="001C1E0F" w:rsidP="003C66FD">
                          <w:pPr>
                            <w:spacing w:after="0"/>
                            <w:rPr>
                              <w:color w:val="FFFFFF" w:themeColor="background1"/>
                              <w:sz w:val="44"/>
                              <w:szCs w:val="44"/>
                            </w:rPr>
                          </w:pPr>
                          <w:r>
                            <w:rPr>
                              <w:color w:val="FFFFFF" w:themeColor="background1"/>
                              <w:sz w:val="44"/>
                              <w:szCs w:val="44"/>
                            </w:rPr>
                            <w:t xml:space="preserve">L’assurance de personnes </w:t>
                          </w:r>
                        </w:p>
                        <w:p w:rsidR="003C66FD" w:rsidRPr="00675B7A" w:rsidRDefault="0024306A" w:rsidP="003C66FD">
                          <w:pPr>
                            <w:spacing w:after="0"/>
                            <w:rPr>
                              <w:b/>
                              <w:color w:val="EA5B0C" w:themeColor="text2"/>
                              <w:sz w:val="32"/>
                              <w:szCs w:val="32"/>
                            </w:rPr>
                          </w:pPr>
                          <w:r>
                            <w:rPr>
                              <w:b/>
                              <w:color w:val="EA5B0C" w:themeColor="text2"/>
                              <w:sz w:val="32"/>
                              <w:szCs w:val="32"/>
                            </w:rPr>
                            <w:t>Mutuelle Saint-Christophe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24A28" id="_x0000_t202" coordsize="21600,21600" o:spt="202" path="m,l,21600r21600,l21600,xe">
              <v:stroke joinstyle="miter"/>
              <v:path gradientshapeok="t" o:connecttype="rect"/>
            </v:shapetype>
            <v:shape id="Zone de texte 4" o:spid="_x0000_s1028" type="#_x0000_t202" style="position:absolute;margin-left:0;margin-top:-6.05pt;width:382.8pt;height:10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" filled="f" stroked="f" strokeweight=".5pt">
              <v:textbox>
                <w:txbxContent>
                  <w:p w:rsidR="003C66FD" w:rsidRPr="008313FE" w:rsidRDefault="003C66FD" w:rsidP="003C66FD">
                    <w:pPr>
                      <w:spacing w:after="0"/>
                      <w:rPr>
                        <w:color w:val="FFFFFF" w:themeColor="background1"/>
                        <w:sz w:val="44"/>
                        <w:szCs w:val="44"/>
                      </w:rPr>
                    </w:pPr>
                    <w:r w:rsidRPr="008313FE">
                      <w:rPr>
                        <w:color w:val="FFFFFF" w:themeColor="background1"/>
                        <w:sz w:val="44"/>
                        <w:szCs w:val="44"/>
                      </w:rPr>
                      <w:t>Fiche</w:t>
                    </w:r>
                    <w:r w:rsidR="001C1E0F">
                      <w:rPr>
                        <w:color w:val="FFFFFF" w:themeColor="background1"/>
                        <w:sz w:val="44"/>
                        <w:szCs w:val="44"/>
                      </w:rPr>
                      <w:t xml:space="preserve"> COVID 19</w:t>
                    </w:r>
                  </w:p>
                  <w:p w:rsidR="003C66FD" w:rsidRPr="008313FE" w:rsidRDefault="001C1E0F" w:rsidP="003C66FD">
                    <w:pPr>
                      <w:spacing w:after="0"/>
                      <w:rPr>
                        <w:color w:val="FFFFFF" w:themeColor="background1"/>
                        <w:sz w:val="44"/>
                        <w:szCs w:val="44"/>
                      </w:rPr>
                    </w:pPr>
                    <w:r>
                      <w:rPr>
                        <w:color w:val="FFFFFF" w:themeColor="background1"/>
                        <w:sz w:val="44"/>
                        <w:szCs w:val="44"/>
                      </w:rPr>
                      <w:t xml:space="preserve">L’assurance de personnes </w:t>
                    </w:r>
                  </w:p>
                  <w:p w:rsidR="003C66FD" w:rsidRPr="00675B7A" w:rsidRDefault="0024306A" w:rsidP="003C66FD">
                    <w:pPr>
                      <w:spacing w:after="0"/>
                      <w:rPr>
                        <w:b/>
                        <w:color w:val="EA5B0C" w:themeColor="text2"/>
                        <w:sz w:val="32"/>
                        <w:szCs w:val="32"/>
                      </w:rPr>
                    </w:pPr>
                    <w:r>
                      <w:rPr>
                        <w:b/>
                        <w:color w:val="EA5B0C" w:themeColor="text2"/>
                        <w:sz w:val="32"/>
                        <w:szCs w:val="32"/>
                      </w:rPr>
                      <w:t>Mutuelle Saint-Christophe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B3760"/>
    <w:multiLevelType w:val="multilevel"/>
    <w:tmpl w:val="2F9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5795E"/>
    <w:multiLevelType w:val="hybridMultilevel"/>
    <w:tmpl w:val="B3A65810"/>
    <w:lvl w:ilvl="0" w:tplc="B462A868">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DE16BB2"/>
    <w:multiLevelType w:val="hybridMultilevel"/>
    <w:tmpl w:val="D5F0ECB4"/>
    <w:lvl w:ilvl="0" w:tplc="BE58BAEE">
      <w:start w:val="1"/>
      <w:numFmt w:val="bullet"/>
      <w:lvlText w:val=""/>
      <w:lvlJc w:val="left"/>
      <w:pPr>
        <w:ind w:left="720" w:hanging="360"/>
      </w:pPr>
      <w:rPr>
        <w:rFonts w:ascii="Wingdings" w:hAnsi="Wingdings" w:hint="default"/>
        <w:color w:val="EA5B0C"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5E"/>
    <w:rsid w:val="00054961"/>
    <w:rsid w:val="0007307B"/>
    <w:rsid w:val="00077B66"/>
    <w:rsid w:val="000A72C2"/>
    <w:rsid w:val="000D20F5"/>
    <w:rsid w:val="00127F14"/>
    <w:rsid w:val="001A368C"/>
    <w:rsid w:val="001C1E0F"/>
    <w:rsid w:val="001F7A9B"/>
    <w:rsid w:val="00207879"/>
    <w:rsid w:val="0021779B"/>
    <w:rsid w:val="00235998"/>
    <w:rsid w:val="0024306A"/>
    <w:rsid w:val="002C4B58"/>
    <w:rsid w:val="003308DA"/>
    <w:rsid w:val="003A745E"/>
    <w:rsid w:val="003C66FD"/>
    <w:rsid w:val="00462045"/>
    <w:rsid w:val="004771D1"/>
    <w:rsid w:val="00596404"/>
    <w:rsid w:val="005D79F1"/>
    <w:rsid w:val="00670FEE"/>
    <w:rsid w:val="00695F06"/>
    <w:rsid w:val="00797C20"/>
    <w:rsid w:val="007B0518"/>
    <w:rsid w:val="007F3B34"/>
    <w:rsid w:val="007F6A14"/>
    <w:rsid w:val="008068F8"/>
    <w:rsid w:val="008313FE"/>
    <w:rsid w:val="00845493"/>
    <w:rsid w:val="00846C0A"/>
    <w:rsid w:val="008C58F8"/>
    <w:rsid w:val="008F5CD6"/>
    <w:rsid w:val="00905E8D"/>
    <w:rsid w:val="00975A63"/>
    <w:rsid w:val="009B35A8"/>
    <w:rsid w:val="009F42CE"/>
    <w:rsid w:val="00A34F00"/>
    <w:rsid w:val="00A83719"/>
    <w:rsid w:val="00AD1C07"/>
    <w:rsid w:val="00C1038E"/>
    <w:rsid w:val="00C32F00"/>
    <w:rsid w:val="00C45ADD"/>
    <w:rsid w:val="00D7156F"/>
    <w:rsid w:val="00E30D4B"/>
    <w:rsid w:val="00EF57EE"/>
    <w:rsid w:val="00F83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5B56D"/>
  <w15:chartTrackingRefBased/>
  <w15:docId w15:val="{8BBE3347-FD25-47FE-B6D0-CE8A4F32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998"/>
    <w:pPr>
      <w:spacing w:after="120"/>
    </w:pPr>
    <w:rPr>
      <w:sz w:val="18"/>
    </w:rPr>
  </w:style>
  <w:style w:type="paragraph" w:styleId="Titre1">
    <w:name w:val="heading 1"/>
    <w:basedOn w:val="Normal"/>
    <w:next w:val="Normal"/>
    <w:link w:val="Titre1Car"/>
    <w:autoRedefine/>
    <w:uiPriority w:val="9"/>
    <w:qFormat/>
    <w:rsid w:val="008F5CD6"/>
    <w:pPr>
      <w:keepNext/>
      <w:keepLines/>
      <w:numPr>
        <w:numId w:val="1"/>
      </w:numPr>
      <w:spacing w:before="600" w:after="360"/>
      <w:ind w:left="641" w:hanging="357"/>
      <w:outlineLvl w:val="0"/>
    </w:pPr>
    <w:rPr>
      <w:rFonts w:asciiTheme="majorHAnsi" w:eastAsiaTheme="majorEastAsia" w:hAnsiTheme="majorHAnsi" w:cstheme="majorBidi"/>
      <w:b/>
      <w:color w:val="213541" w:themeColor="text1"/>
      <w:sz w:val="32"/>
      <w:szCs w:val="32"/>
    </w:rPr>
  </w:style>
  <w:style w:type="paragraph" w:styleId="Titre2">
    <w:name w:val="heading 2"/>
    <w:basedOn w:val="Normal"/>
    <w:next w:val="Normal"/>
    <w:link w:val="Titre2Car"/>
    <w:uiPriority w:val="9"/>
    <w:semiHidden/>
    <w:unhideWhenUsed/>
    <w:qFormat/>
    <w:rsid w:val="00235998"/>
    <w:pPr>
      <w:keepNext/>
      <w:keepLines/>
      <w:spacing w:before="360" w:after="240"/>
      <w:outlineLvl w:val="1"/>
    </w:pPr>
    <w:rPr>
      <w:rFonts w:asciiTheme="majorHAnsi" w:eastAsiaTheme="majorEastAsia" w:hAnsiTheme="majorHAnsi" w:cstheme="majorBidi"/>
      <w:b/>
      <w:color w:val="EA5B0C" w:themeColor="text2"/>
      <w:sz w:val="24"/>
      <w:szCs w:val="26"/>
    </w:rPr>
  </w:style>
  <w:style w:type="paragraph" w:styleId="Titre3">
    <w:name w:val="heading 3"/>
    <w:aliases w:val="Titre 3 avec Puce"/>
    <w:basedOn w:val="Normal"/>
    <w:next w:val="Normal"/>
    <w:link w:val="Titre3Car"/>
    <w:uiPriority w:val="9"/>
    <w:unhideWhenUsed/>
    <w:qFormat/>
    <w:rsid w:val="00235998"/>
    <w:pPr>
      <w:keepNext/>
      <w:keepLines/>
      <w:spacing w:before="240"/>
      <w:outlineLvl w:val="2"/>
    </w:pPr>
    <w:rPr>
      <w:rFonts w:asciiTheme="majorHAnsi" w:eastAsiaTheme="majorEastAsia" w:hAnsiTheme="majorHAnsi" w:cstheme="majorBidi"/>
      <w:b/>
      <w:color w:val="213541" w:themeColor="text1"/>
      <w:sz w:val="22"/>
      <w:szCs w:val="24"/>
    </w:rPr>
  </w:style>
  <w:style w:type="paragraph" w:styleId="Titre4">
    <w:name w:val="heading 4"/>
    <w:basedOn w:val="Normal"/>
    <w:next w:val="Normal"/>
    <w:link w:val="Titre4Car"/>
    <w:uiPriority w:val="9"/>
    <w:semiHidden/>
    <w:unhideWhenUsed/>
    <w:rsid w:val="003A745E"/>
    <w:pPr>
      <w:keepNext/>
      <w:keepLines/>
      <w:spacing w:before="40" w:after="0"/>
      <w:outlineLvl w:val="3"/>
    </w:pPr>
    <w:rPr>
      <w:rFonts w:asciiTheme="majorHAnsi" w:eastAsiaTheme="majorEastAsia" w:hAnsiTheme="majorHAnsi" w:cstheme="majorBidi"/>
      <w:color w:val="B7BA9F" w:themeColor="accent1" w:themeShade="BF"/>
      <w:sz w:val="24"/>
      <w:szCs w:val="24"/>
    </w:rPr>
  </w:style>
  <w:style w:type="paragraph" w:styleId="Titre5">
    <w:name w:val="heading 5"/>
    <w:basedOn w:val="Normal"/>
    <w:next w:val="Normal"/>
    <w:link w:val="Titre5Car"/>
    <w:uiPriority w:val="9"/>
    <w:semiHidden/>
    <w:unhideWhenUsed/>
    <w:qFormat/>
    <w:rsid w:val="003A745E"/>
    <w:pPr>
      <w:keepNext/>
      <w:keepLines/>
      <w:spacing w:before="40" w:after="0"/>
      <w:outlineLvl w:val="4"/>
    </w:pPr>
    <w:rPr>
      <w:rFonts w:asciiTheme="majorHAnsi" w:eastAsiaTheme="majorEastAsia" w:hAnsiTheme="majorHAnsi" w:cstheme="majorBidi"/>
      <w:color w:val="B7BA9F" w:themeColor="accent1" w:themeShade="BF"/>
    </w:rPr>
  </w:style>
  <w:style w:type="paragraph" w:styleId="Titre6">
    <w:name w:val="heading 6"/>
    <w:basedOn w:val="Normal"/>
    <w:next w:val="Normal"/>
    <w:link w:val="Titre6Car"/>
    <w:uiPriority w:val="9"/>
    <w:semiHidden/>
    <w:unhideWhenUsed/>
    <w:qFormat/>
    <w:rsid w:val="003A745E"/>
    <w:pPr>
      <w:keepNext/>
      <w:keepLines/>
      <w:spacing w:before="40" w:after="0"/>
      <w:outlineLvl w:val="5"/>
    </w:pPr>
    <w:rPr>
      <w:rFonts w:asciiTheme="majorHAnsi" w:eastAsiaTheme="majorEastAsia" w:hAnsiTheme="majorHAnsi" w:cstheme="majorBidi"/>
      <w:color w:val="81865F" w:themeColor="accent1" w:themeShade="7F"/>
    </w:rPr>
  </w:style>
  <w:style w:type="paragraph" w:styleId="Titre7">
    <w:name w:val="heading 7"/>
    <w:basedOn w:val="Normal"/>
    <w:next w:val="Normal"/>
    <w:link w:val="Titre7Car"/>
    <w:uiPriority w:val="9"/>
    <w:semiHidden/>
    <w:unhideWhenUsed/>
    <w:qFormat/>
    <w:rsid w:val="003A745E"/>
    <w:pPr>
      <w:keepNext/>
      <w:keepLines/>
      <w:spacing w:before="40" w:after="0"/>
      <w:outlineLvl w:val="6"/>
    </w:pPr>
    <w:rPr>
      <w:rFonts w:asciiTheme="majorHAnsi" w:eastAsiaTheme="majorEastAsia" w:hAnsiTheme="majorHAnsi" w:cstheme="majorBidi"/>
      <w:i/>
      <w:iCs/>
      <w:color w:val="81865F" w:themeColor="accent1" w:themeShade="7F"/>
    </w:rPr>
  </w:style>
  <w:style w:type="paragraph" w:styleId="Titre8">
    <w:name w:val="heading 8"/>
    <w:basedOn w:val="Normal"/>
    <w:next w:val="Normal"/>
    <w:link w:val="Titre8Car"/>
    <w:uiPriority w:val="9"/>
    <w:semiHidden/>
    <w:unhideWhenUsed/>
    <w:qFormat/>
    <w:rsid w:val="003A745E"/>
    <w:pPr>
      <w:keepNext/>
      <w:keepLines/>
      <w:spacing w:before="40" w:after="0"/>
      <w:outlineLvl w:val="7"/>
    </w:pPr>
    <w:rPr>
      <w:rFonts w:asciiTheme="majorHAnsi" w:eastAsiaTheme="majorEastAsia" w:hAnsiTheme="majorHAnsi" w:cstheme="majorBidi"/>
      <w:color w:val="36566A" w:themeColor="text1" w:themeTint="D8"/>
      <w:sz w:val="21"/>
      <w:szCs w:val="21"/>
    </w:rPr>
  </w:style>
  <w:style w:type="paragraph" w:styleId="Titre9">
    <w:name w:val="heading 9"/>
    <w:basedOn w:val="Normal"/>
    <w:next w:val="Normal"/>
    <w:link w:val="Titre9Car"/>
    <w:uiPriority w:val="9"/>
    <w:semiHidden/>
    <w:unhideWhenUsed/>
    <w:qFormat/>
    <w:rsid w:val="003A745E"/>
    <w:pPr>
      <w:keepNext/>
      <w:keepLines/>
      <w:spacing w:before="40" w:after="0"/>
      <w:outlineLvl w:val="8"/>
    </w:pPr>
    <w:rPr>
      <w:rFonts w:asciiTheme="majorHAnsi" w:eastAsiaTheme="majorEastAsia" w:hAnsiTheme="majorHAnsi" w:cstheme="majorBidi"/>
      <w:i/>
      <w:iCs/>
      <w:color w:val="36566A"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5CD6"/>
    <w:rPr>
      <w:rFonts w:asciiTheme="majorHAnsi" w:eastAsiaTheme="majorEastAsia" w:hAnsiTheme="majorHAnsi" w:cstheme="majorBidi"/>
      <w:b/>
      <w:color w:val="213541" w:themeColor="text1"/>
      <w:sz w:val="32"/>
      <w:szCs w:val="32"/>
    </w:rPr>
  </w:style>
  <w:style w:type="character" w:customStyle="1" w:styleId="Titre2Car">
    <w:name w:val="Titre 2 Car"/>
    <w:basedOn w:val="Policepardfaut"/>
    <w:link w:val="Titre2"/>
    <w:uiPriority w:val="9"/>
    <w:semiHidden/>
    <w:rsid w:val="00235998"/>
    <w:rPr>
      <w:rFonts w:asciiTheme="majorHAnsi" w:eastAsiaTheme="majorEastAsia" w:hAnsiTheme="majorHAnsi" w:cstheme="majorBidi"/>
      <w:b/>
      <w:color w:val="EA5B0C" w:themeColor="text2"/>
      <w:sz w:val="24"/>
      <w:szCs w:val="26"/>
    </w:rPr>
  </w:style>
  <w:style w:type="character" w:customStyle="1" w:styleId="Titre3Car">
    <w:name w:val="Titre 3 Car"/>
    <w:aliases w:val="Titre 3 avec Puce Car"/>
    <w:basedOn w:val="Policepardfaut"/>
    <w:link w:val="Titre3"/>
    <w:uiPriority w:val="9"/>
    <w:rsid w:val="00235998"/>
    <w:rPr>
      <w:rFonts w:asciiTheme="majorHAnsi" w:eastAsiaTheme="majorEastAsia" w:hAnsiTheme="majorHAnsi" w:cstheme="majorBidi"/>
      <w:b/>
      <w:color w:val="213541" w:themeColor="text1"/>
      <w:szCs w:val="24"/>
    </w:rPr>
  </w:style>
  <w:style w:type="character" w:customStyle="1" w:styleId="Titre4Car">
    <w:name w:val="Titre 4 Car"/>
    <w:basedOn w:val="Policepardfaut"/>
    <w:link w:val="Titre4"/>
    <w:uiPriority w:val="9"/>
    <w:semiHidden/>
    <w:rsid w:val="003A745E"/>
    <w:rPr>
      <w:rFonts w:asciiTheme="majorHAnsi" w:eastAsiaTheme="majorEastAsia" w:hAnsiTheme="majorHAnsi" w:cstheme="majorBidi"/>
      <w:color w:val="B7BA9F" w:themeColor="accent1" w:themeShade="BF"/>
      <w:sz w:val="24"/>
      <w:szCs w:val="24"/>
    </w:rPr>
  </w:style>
  <w:style w:type="character" w:customStyle="1" w:styleId="Titre5Car">
    <w:name w:val="Titre 5 Car"/>
    <w:basedOn w:val="Policepardfaut"/>
    <w:link w:val="Titre5"/>
    <w:uiPriority w:val="9"/>
    <w:semiHidden/>
    <w:rsid w:val="003A745E"/>
    <w:rPr>
      <w:rFonts w:asciiTheme="majorHAnsi" w:eastAsiaTheme="majorEastAsia" w:hAnsiTheme="majorHAnsi" w:cstheme="majorBidi"/>
      <w:color w:val="B7BA9F" w:themeColor="accent1" w:themeShade="BF"/>
      <w:sz w:val="18"/>
    </w:rPr>
  </w:style>
  <w:style w:type="character" w:customStyle="1" w:styleId="Titre6Car">
    <w:name w:val="Titre 6 Car"/>
    <w:basedOn w:val="Policepardfaut"/>
    <w:link w:val="Titre6"/>
    <w:uiPriority w:val="9"/>
    <w:semiHidden/>
    <w:rsid w:val="003A745E"/>
    <w:rPr>
      <w:rFonts w:asciiTheme="majorHAnsi" w:eastAsiaTheme="majorEastAsia" w:hAnsiTheme="majorHAnsi" w:cstheme="majorBidi"/>
      <w:color w:val="81865F" w:themeColor="accent1" w:themeShade="7F"/>
      <w:sz w:val="18"/>
    </w:rPr>
  </w:style>
  <w:style w:type="character" w:customStyle="1" w:styleId="Titre7Car">
    <w:name w:val="Titre 7 Car"/>
    <w:basedOn w:val="Policepardfaut"/>
    <w:link w:val="Titre7"/>
    <w:uiPriority w:val="9"/>
    <w:semiHidden/>
    <w:rsid w:val="003A745E"/>
    <w:rPr>
      <w:rFonts w:asciiTheme="majorHAnsi" w:eastAsiaTheme="majorEastAsia" w:hAnsiTheme="majorHAnsi" w:cstheme="majorBidi"/>
      <w:i/>
      <w:iCs/>
      <w:color w:val="81865F" w:themeColor="accent1" w:themeShade="7F"/>
      <w:sz w:val="18"/>
    </w:rPr>
  </w:style>
  <w:style w:type="character" w:customStyle="1" w:styleId="Titre8Car">
    <w:name w:val="Titre 8 Car"/>
    <w:basedOn w:val="Policepardfaut"/>
    <w:link w:val="Titre8"/>
    <w:uiPriority w:val="9"/>
    <w:semiHidden/>
    <w:rsid w:val="003A745E"/>
    <w:rPr>
      <w:rFonts w:asciiTheme="majorHAnsi" w:eastAsiaTheme="majorEastAsia" w:hAnsiTheme="majorHAnsi" w:cstheme="majorBidi"/>
      <w:color w:val="36566A" w:themeColor="text1" w:themeTint="D8"/>
      <w:sz w:val="21"/>
      <w:szCs w:val="21"/>
    </w:rPr>
  </w:style>
  <w:style w:type="character" w:customStyle="1" w:styleId="Titre9Car">
    <w:name w:val="Titre 9 Car"/>
    <w:basedOn w:val="Policepardfaut"/>
    <w:link w:val="Titre9"/>
    <w:uiPriority w:val="9"/>
    <w:semiHidden/>
    <w:rsid w:val="003A745E"/>
    <w:rPr>
      <w:rFonts w:asciiTheme="majorHAnsi" w:eastAsiaTheme="majorEastAsia" w:hAnsiTheme="majorHAnsi" w:cstheme="majorBidi"/>
      <w:i/>
      <w:iCs/>
      <w:color w:val="36566A" w:themeColor="text1" w:themeTint="D8"/>
      <w:sz w:val="21"/>
      <w:szCs w:val="21"/>
    </w:rPr>
  </w:style>
  <w:style w:type="paragraph" w:styleId="Titre">
    <w:name w:val="Title"/>
    <w:basedOn w:val="Normal"/>
    <w:next w:val="Normal"/>
    <w:link w:val="TitreCar"/>
    <w:uiPriority w:val="10"/>
    <w:rsid w:val="003A745E"/>
    <w:pPr>
      <w:spacing w:after="0" w:line="204" w:lineRule="auto"/>
      <w:contextualSpacing/>
    </w:pPr>
    <w:rPr>
      <w:rFonts w:asciiTheme="majorHAnsi" w:eastAsiaTheme="majorEastAsia" w:hAnsiTheme="majorHAnsi" w:cstheme="majorBidi"/>
      <w:caps/>
      <w:color w:val="EA5B0C" w:themeColor="text2"/>
      <w:spacing w:val="-15"/>
      <w:sz w:val="72"/>
      <w:szCs w:val="72"/>
    </w:rPr>
  </w:style>
  <w:style w:type="character" w:customStyle="1" w:styleId="TitreCar">
    <w:name w:val="Titre Car"/>
    <w:basedOn w:val="Policepardfaut"/>
    <w:link w:val="Titre"/>
    <w:uiPriority w:val="10"/>
    <w:rsid w:val="003A745E"/>
    <w:rPr>
      <w:rFonts w:asciiTheme="majorHAnsi" w:eastAsiaTheme="majorEastAsia" w:hAnsiTheme="majorHAnsi" w:cstheme="majorBidi"/>
      <w:caps/>
      <w:color w:val="EA5B0C" w:themeColor="text2"/>
      <w:spacing w:val="-15"/>
      <w:sz w:val="72"/>
      <w:szCs w:val="72"/>
    </w:rPr>
  </w:style>
  <w:style w:type="paragraph" w:styleId="Sous-titre">
    <w:name w:val="Subtitle"/>
    <w:basedOn w:val="Normal"/>
    <w:next w:val="Normal"/>
    <w:link w:val="Sous-titreCar"/>
    <w:uiPriority w:val="11"/>
    <w:rsid w:val="003A745E"/>
    <w:pPr>
      <w:numPr>
        <w:ilvl w:val="1"/>
      </w:numPr>
      <w:spacing w:after="240" w:line="240" w:lineRule="auto"/>
    </w:pPr>
    <w:rPr>
      <w:rFonts w:asciiTheme="majorHAnsi" w:eastAsiaTheme="majorEastAsia" w:hAnsiTheme="majorHAnsi" w:cstheme="majorBidi"/>
      <w:color w:val="EAEBE3" w:themeColor="accent1"/>
      <w:sz w:val="28"/>
      <w:szCs w:val="28"/>
    </w:rPr>
  </w:style>
  <w:style w:type="character" w:customStyle="1" w:styleId="Sous-titreCar">
    <w:name w:val="Sous-titre Car"/>
    <w:basedOn w:val="Policepardfaut"/>
    <w:link w:val="Sous-titre"/>
    <w:uiPriority w:val="11"/>
    <w:rsid w:val="003A745E"/>
    <w:rPr>
      <w:rFonts w:asciiTheme="majorHAnsi" w:eastAsiaTheme="majorEastAsia" w:hAnsiTheme="majorHAnsi" w:cstheme="majorBidi"/>
      <w:color w:val="EAEBE3" w:themeColor="accent1"/>
      <w:sz w:val="28"/>
      <w:szCs w:val="28"/>
    </w:rPr>
  </w:style>
  <w:style w:type="character" w:styleId="lev">
    <w:name w:val="Strong"/>
    <w:basedOn w:val="Policepardfaut"/>
    <w:uiPriority w:val="22"/>
    <w:rsid w:val="003A745E"/>
    <w:rPr>
      <w:b/>
      <w:bCs/>
    </w:rPr>
  </w:style>
  <w:style w:type="character" w:styleId="Accentuation">
    <w:name w:val="Emphasis"/>
    <w:basedOn w:val="Policepardfaut"/>
    <w:uiPriority w:val="20"/>
    <w:rsid w:val="003A745E"/>
    <w:rPr>
      <w:i/>
      <w:iCs/>
    </w:rPr>
  </w:style>
  <w:style w:type="paragraph" w:styleId="Sansinterligne">
    <w:name w:val="No Spacing"/>
    <w:uiPriority w:val="1"/>
    <w:rsid w:val="003A745E"/>
    <w:pPr>
      <w:spacing w:after="0" w:line="240" w:lineRule="auto"/>
    </w:pPr>
  </w:style>
  <w:style w:type="paragraph" w:styleId="Paragraphedeliste">
    <w:name w:val="List Paragraph"/>
    <w:basedOn w:val="Normal"/>
    <w:uiPriority w:val="34"/>
    <w:rsid w:val="003A745E"/>
    <w:pPr>
      <w:ind w:left="720"/>
      <w:contextualSpacing/>
    </w:pPr>
  </w:style>
  <w:style w:type="paragraph" w:styleId="Citation">
    <w:name w:val="Quote"/>
    <w:basedOn w:val="Normal"/>
    <w:next w:val="Normal"/>
    <w:link w:val="CitationCar"/>
    <w:uiPriority w:val="29"/>
    <w:rsid w:val="003A745E"/>
    <w:pPr>
      <w:spacing w:before="120"/>
      <w:ind w:left="720"/>
    </w:pPr>
    <w:rPr>
      <w:color w:val="EA5B0C" w:themeColor="text2"/>
      <w:sz w:val="24"/>
      <w:szCs w:val="24"/>
    </w:rPr>
  </w:style>
  <w:style w:type="character" w:customStyle="1" w:styleId="CitationCar">
    <w:name w:val="Citation Car"/>
    <w:basedOn w:val="Policepardfaut"/>
    <w:link w:val="Citation"/>
    <w:uiPriority w:val="29"/>
    <w:rsid w:val="003A745E"/>
    <w:rPr>
      <w:color w:val="EA5B0C" w:themeColor="text2"/>
      <w:sz w:val="24"/>
      <w:szCs w:val="24"/>
    </w:rPr>
  </w:style>
  <w:style w:type="paragraph" w:styleId="Citationintense">
    <w:name w:val="Intense Quote"/>
    <w:basedOn w:val="Normal"/>
    <w:next w:val="Normal"/>
    <w:link w:val="CitationintenseCar"/>
    <w:uiPriority w:val="30"/>
    <w:rsid w:val="003A745E"/>
    <w:pPr>
      <w:spacing w:before="100" w:beforeAutospacing="1" w:after="240" w:line="240" w:lineRule="auto"/>
      <w:ind w:left="720"/>
      <w:jc w:val="center"/>
    </w:pPr>
    <w:rPr>
      <w:rFonts w:asciiTheme="majorHAnsi" w:eastAsiaTheme="majorEastAsia" w:hAnsiTheme="majorHAnsi" w:cstheme="majorBidi"/>
      <w:color w:val="EA5B0C" w:themeColor="text2"/>
      <w:spacing w:val="-6"/>
      <w:sz w:val="32"/>
      <w:szCs w:val="32"/>
    </w:rPr>
  </w:style>
  <w:style w:type="character" w:customStyle="1" w:styleId="CitationintenseCar">
    <w:name w:val="Citation intense Car"/>
    <w:basedOn w:val="Policepardfaut"/>
    <w:link w:val="Citationintense"/>
    <w:uiPriority w:val="30"/>
    <w:rsid w:val="003A745E"/>
    <w:rPr>
      <w:rFonts w:asciiTheme="majorHAnsi" w:eastAsiaTheme="majorEastAsia" w:hAnsiTheme="majorHAnsi" w:cstheme="majorBidi"/>
      <w:color w:val="EA5B0C" w:themeColor="text2"/>
      <w:spacing w:val="-6"/>
      <w:sz w:val="32"/>
      <w:szCs w:val="32"/>
    </w:rPr>
  </w:style>
  <w:style w:type="character" w:styleId="Emphaseple">
    <w:name w:val="Subtle Emphasis"/>
    <w:basedOn w:val="Policepardfaut"/>
    <w:uiPriority w:val="19"/>
    <w:rsid w:val="003A745E"/>
    <w:rPr>
      <w:i/>
      <w:iCs/>
      <w:color w:val="5182A0" w:themeColor="text1" w:themeTint="A6"/>
    </w:rPr>
  </w:style>
  <w:style w:type="character" w:styleId="Emphaseintense">
    <w:name w:val="Intense Emphasis"/>
    <w:basedOn w:val="Policepardfaut"/>
    <w:uiPriority w:val="21"/>
    <w:rsid w:val="003A745E"/>
    <w:rPr>
      <w:b/>
      <w:bCs/>
      <w:i/>
      <w:iCs/>
    </w:rPr>
  </w:style>
  <w:style w:type="character" w:styleId="Rfrenceple">
    <w:name w:val="Subtle Reference"/>
    <w:basedOn w:val="Policepardfaut"/>
    <w:uiPriority w:val="31"/>
    <w:rsid w:val="003A745E"/>
    <w:rPr>
      <w:smallCaps/>
      <w:color w:val="5182A0" w:themeColor="text1" w:themeTint="A6"/>
      <w:u w:val="none" w:color="759FB9" w:themeColor="text1" w:themeTint="80"/>
      <w:bdr w:val="none" w:sz="0" w:space="0" w:color="auto"/>
    </w:rPr>
  </w:style>
  <w:style w:type="character" w:styleId="Rfrenceintense">
    <w:name w:val="Intense Reference"/>
    <w:basedOn w:val="Policepardfaut"/>
    <w:uiPriority w:val="32"/>
    <w:rsid w:val="003A745E"/>
    <w:rPr>
      <w:b/>
      <w:bCs/>
      <w:smallCaps/>
      <w:color w:val="EA5B0C" w:themeColor="text2"/>
      <w:u w:val="single"/>
    </w:rPr>
  </w:style>
  <w:style w:type="character" w:styleId="Titredulivre">
    <w:name w:val="Book Title"/>
    <w:basedOn w:val="Policepardfaut"/>
    <w:uiPriority w:val="33"/>
    <w:rsid w:val="003A745E"/>
    <w:rPr>
      <w:b/>
      <w:bCs/>
      <w:smallCaps/>
      <w:spacing w:val="10"/>
    </w:rPr>
  </w:style>
  <w:style w:type="paragraph" w:styleId="En-ttedetabledesmatires">
    <w:name w:val="TOC Heading"/>
    <w:basedOn w:val="Titre1"/>
    <w:next w:val="Normal"/>
    <w:uiPriority w:val="39"/>
    <w:semiHidden/>
    <w:unhideWhenUsed/>
    <w:qFormat/>
    <w:rsid w:val="003A745E"/>
    <w:pPr>
      <w:numPr>
        <w:numId w:val="0"/>
      </w:numPr>
      <w:spacing w:before="240" w:after="0"/>
      <w:outlineLvl w:val="9"/>
    </w:pPr>
    <w:rPr>
      <w:b w:val="0"/>
      <w:color w:val="B7BA9F" w:themeColor="accent1" w:themeShade="BF"/>
    </w:rPr>
  </w:style>
  <w:style w:type="paragraph" w:styleId="Lgende">
    <w:name w:val="caption"/>
    <w:basedOn w:val="Normal"/>
    <w:next w:val="Normal"/>
    <w:uiPriority w:val="35"/>
    <w:semiHidden/>
    <w:unhideWhenUsed/>
    <w:qFormat/>
    <w:rsid w:val="003A745E"/>
    <w:pPr>
      <w:spacing w:after="200" w:line="240" w:lineRule="auto"/>
    </w:pPr>
    <w:rPr>
      <w:i/>
      <w:iCs/>
      <w:color w:val="EA5B0C" w:themeColor="text2"/>
      <w:szCs w:val="18"/>
    </w:rPr>
  </w:style>
  <w:style w:type="paragraph" w:customStyle="1" w:styleId="Titredudocumentorange">
    <w:name w:val="Titre du document orange"/>
    <w:basedOn w:val="Normal"/>
    <w:link w:val="TitredudocumentorangeCar"/>
    <w:qFormat/>
    <w:rsid w:val="00235998"/>
    <w:pPr>
      <w:spacing w:after="240"/>
    </w:pPr>
    <w:rPr>
      <w:b/>
      <w:color w:val="EA5B0C" w:themeColor="text2"/>
      <w:sz w:val="44"/>
      <w:szCs w:val="44"/>
    </w:rPr>
  </w:style>
  <w:style w:type="character" w:customStyle="1" w:styleId="TitredudocumentorangeCar">
    <w:name w:val="Titre du document orange Car"/>
    <w:basedOn w:val="Policepardfaut"/>
    <w:link w:val="Titredudocumentorange"/>
    <w:rsid w:val="00235998"/>
    <w:rPr>
      <w:b/>
      <w:color w:val="EA5B0C" w:themeColor="text2"/>
      <w:sz w:val="44"/>
      <w:szCs w:val="44"/>
    </w:rPr>
  </w:style>
  <w:style w:type="paragraph" w:customStyle="1" w:styleId="Sous-Titredudocumentbleubold">
    <w:name w:val="Sous-Titre du document bleu bold"/>
    <w:basedOn w:val="Normal"/>
    <w:link w:val="Sous-TitredudocumentbleuboldCar"/>
    <w:autoRedefine/>
    <w:qFormat/>
    <w:rsid w:val="008F5CD6"/>
    <w:pPr>
      <w:spacing w:before="240" w:after="1080"/>
    </w:pPr>
    <w:rPr>
      <w:b/>
      <w:color w:val="213541" w:themeColor="text1"/>
      <w:sz w:val="36"/>
      <w:szCs w:val="36"/>
    </w:rPr>
  </w:style>
  <w:style w:type="character" w:customStyle="1" w:styleId="Sous-TitredudocumentbleuboldCar">
    <w:name w:val="Sous-Titre du document bleu bold Car"/>
    <w:basedOn w:val="Policepardfaut"/>
    <w:link w:val="Sous-Titredudocumentbleubold"/>
    <w:rsid w:val="008F5CD6"/>
    <w:rPr>
      <w:b/>
      <w:color w:val="213541" w:themeColor="text1"/>
      <w:sz w:val="36"/>
      <w:szCs w:val="36"/>
    </w:rPr>
  </w:style>
  <w:style w:type="paragraph" w:styleId="En-tte">
    <w:name w:val="header"/>
    <w:basedOn w:val="Normal"/>
    <w:link w:val="En-tteCar"/>
    <w:uiPriority w:val="99"/>
    <w:unhideWhenUsed/>
    <w:rsid w:val="003C66FD"/>
    <w:pPr>
      <w:tabs>
        <w:tab w:val="center" w:pos="4536"/>
        <w:tab w:val="right" w:pos="9072"/>
      </w:tabs>
      <w:spacing w:after="0" w:line="240" w:lineRule="auto"/>
    </w:pPr>
  </w:style>
  <w:style w:type="character" w:customStyle="1" w:styleId="En-tteCar">
    <w:name w:val="En-tête Car"/>
    <w:basedOn w:val="Policepardfaut"/>
    <w:link w:val="En-tte"/>
    <w:uiPriority w:val="99"/>
    <w:rsid w:val="003C66FD"/>
    <w:rPr>
      <w:sz w:val="18"/>
    </w:rPr>
  </w:style>
  <w:style w:type="paragraph" w:styleId="Pieddepage">
    <w:name w:val="footer"/>
    <w:basedOn w:val="Normal"/>
    <w:link w:val="PieddepageCar"/>
    <w:uiPriority w:val="99"/>
    <w:unhideWhenUsed/>
    <w:rsid w:val="003C6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66FD"/>
    <w:rPr>
      <w:sz w:val="18"/>
    </w:rPr>
  </w:style>
  <w:style w:type="table" w:styleId="Grilledutableau">
    <w:name w:val="Table Grid"/>
    <w:basedOn w:val="TableauNormal"/>
    <w:uiPriority w:val="39"/>
    <w:rsid w:val="00127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832D8"/>
    <w:rPr>
      <w:color w:val="EA5B0C" w:themeColor="hyperlink"/>
      <w:u w:val="single"/>
    </w:rPr>
  </w:style>
  <w:style w:type="paragraph" w:styleId="NormalWeb">
    <w:name w:val="Normal (Web)"/>
    <w:basedOn w:val="Normal"/>
    <w:uiPriority w:val="99"/>
    <w:semiHidden/>
    <w:unhideWhenUsed/>
    <w:rsid w:val="007F3B3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975A63"/>
    <w:pPr>
      <w:autoSpaceDE w:val="0"/>
      <w:autoSpaceDN w:val="0"/>
      <w:adjustRightInd w:val="0"/>
      <w:spacing w:after="0" w:line="240" w:lineRule="auto"/>
    </w:pPr>
    <w:rPr>
      <w:rFonts w:ascii="Century Gothic" w:hAnsi="Century Gothic" w:cs="Century Gothic"/>
      <w:color w:val="000000"/>
      <w:sz w:val="24"/>
      <w:szCs w:val="24"/>
    </w:rPr>
  </w:style>
  <w:style w:type="character" w:styleId="Marquedecommentaire">
    <w:name w:val="annotation reference"/>
    <w:basedOn w:val="Policepardfaut"/>
    <w:uiPriority w:val="99"/>
    <w:semiHidden/>
    <w:unhideWhenUsed/>
    <w:rsid w:val="00077B66"/>
    <w:rPr>
      <w:sz w:val="16"/>
      <w:szCs w:val="16"/>
    </w:rPr>
  </w:style>
  <w:style w:type="paragraph" w:styleId="Commentaire">
    <w:name w:val="annotation text"/>
    <w:basedOn w:val="Normal"/>
    <w:link w:val="CommentaireCar"/>
    <w:uiPriority w:val="99"/>
    <w:semiHidden/>
    <w:unhideWhenUsed/>
    <w:rsid w:val="00077B66"/>
    <w:pPr>
      <w:spacing w:line="240" w:lineRule="auto"/>
    </w:pPr>
    <w:rPr>
      <w:sz w:val="20"/>
      <w:szCs w:val="20"/>
    </w:rPr>
  </w:style>
  <w:style w:type="character" w:customStyle="1" w:styleId="CommentaireCar">
    <w:name w:val="Commentaire Car"/>
    <w:basedOn w:val="Policepardfaut"/>
    <w:link w:val="Commentaire"/>
    <w:uiPriority w:val="99"/>
    <w:semiHidden/>
    <w:rsid w:val="00077B66"/>
    <w:rPr>
      <w:sz w:val="20"/>
      <w:szCs w:val="20"/>
    </w:rPr>
  </w:style>
  <w:style w:type="paragraph" w:styleId="Objetducommentaire">
    <w:name w:val="annotation subject"/>
    <w:basedOn w:val="Commentaire"/>
    <w:next w:val="Commentaire"/>
    <w:link w:val="ObjetducommentaireCar"/>
    <w:uiPriority w:val="99"/>
    <w:semiHidden/>
    <w:unhideWhenUsed/>
    <w:rsid w:val="00077B66"/>
    <w:rPr>
      <w:b/>
      <w:bCs/>
    </w:rPr>
  </w:style>
  <w:style w:type="character" w:customStyle="1" w:styleId="ObjetducommentaireCar">
    <w:name w:val="Objet du commentaire Car"/>
    <w:basedOn w:val="CommentaireCar"/>
    <w:link w:val="Objetducommentaire"/>
    <w:uiPriority w:val="99"/>
    <w:semiHidden/>
    <w:rsid w:val="00077B66"/>
    <w:rPr>
      <w:b/>
      <w:bCs/>
      <w:sz w:val="20"/>
      <w:szCs w:val="20"/>
    </w:rPr>
  </w:style>
  <w:style w:type="paragraph" w:styleId="Textedebulles">
    <w:name w:val="Balloon Text"/>
    <w:basedOn w:val="Normal"/>
    <w:link w:val="TextedebullesCar"/>
    <w:uiPriority w:val="99"/>
    <w:semiHidden/>
    <w:unhideWhenUsed/>
    <w:rsid w:val="00077B66"/>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077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tuelle.dispofi.fr/hospitalisation" TargetMode="External"/><Relationship Id="rId13" Type="http://schemas.openxmlformats.org/officeDocument/2006/relationships/hyperlink" Target="https://twitter.com/StChristopheAs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MutuelleS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aintChristopheAssuranc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saint-christophe-assurances.f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eclare.ameli.fr/" TargetMode="External"/><Relationship Id="rId14" Type="http://schemas.openxmlformats.org/officeDocument/2006/relationships/hyperlink" Target="https://www.linkedin.com/company/saint-christophe-assuran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MSC2020">
  <a:themeElements>
    <a:clrScheme name="Personnalisé 6">
      <a:dk1>
        <a:srgbClr val="213541"/>
      </a:dk1>
      <a:lt1>
        <a:sysClr val="window" lastClr="FFFFFF"/>
      </a:lt1>
      <a:dk2>
        <a:srgbClr val="EA5B0C"/>
      </a:dk2>
      <a:lt2>
        <a:srgbClr val="A1CDE3"/>
      </a:lt2>
      <a:accent1>
        <a:srgbClr val="EAEBE3"/>
      </a:accent1>
      <a:accent2>
        <a:srgbClr val="213541"/>
      </a:accent2>
      <a:accent3>
        <a:srgbClr val="EA5B0C"/>
      </a:accent3>
      <a:accent4>
        <a:srgbClr val="A1CDE3"/>
      </a:accent4>
      <a:accent5>
        <a:srgbClr val="EAEBE3"/>
      </a:accent5>
      <a:accent6>
        <a:srgbClr val="213541"/>
      </a:accent6>
      <a:hlink>
        <a:srgbClr val="EA5B0C"/>
      </a:hlink>
      <a:folHlink>
        <a:srgbClr val="A5A5A5"/>
      </a:folHlink>
    </a:clrScheme>
    <a:fontScheme name="CENTURY">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8787-93CA-4B44-B7F2-936295AD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MSC</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Torre</dc:creator>
  <cp:keywords/>
  <dc:description/>
  <cp:lastModifiedBy>PUVILLAND Aline</cp:lastModifiedBy>
  <cp:revision>2</cp:revision>
  <dcterms:created xsi:type="dcterms:W3CDTF">2020-04-28T08:53:00Z</dcterms:created>
  <dcterms:modified xsi:type="dcterms:W3CDTF">2020-04-28T08:53:00Z</dcterms:modified>
</cp:coreProperties>
</file>